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53323" w14:textId="5D0848F2" w:rsidR="004F0F3D" w:rsidRDefault="004F0F3D" w:rsidP="00D659DD">
      <w:pPr>
        <w:jc w:val="both"/>
        <w:rPr>
          <w:b/>
          <w:sz w:val="22"/>
          <w:szCs w:val="28"/>
        </w:rPr>
      </w:pPr>
      <w:bookmarkStart w:id="0" w:name="OLE_LINK1"/>
      <w:bookmarkStart w:id="1" w:name="OLE_LINK2"/>
      <w:proofErr w:type="spellStart"/>
      <w:r>
        <w:rPr>
          <w:b/>
          <w:sz w:val="22"/>
          <w:szCs w:val="28"/>
        </w:rPr>
        <w:t>Keywort</w:t>
      </w:r>
      <w:proofErr w:type="spellEnd"/>
      <w:r>
        <w:rPr>
          <w:b/>
          <w:sz w:val="22"/>
          <w:szCs w:val="28"/>
        </w:rPr>
        <w:t xml:space="preserve">: </w:t>
      </w:r>
      <w:r w:rsidRPr="0076122C">
        <w:rPr>
          <w:sz w:val="22"/>
          <w:szCs w:val="28"/>
        </w:rPr>
        <w:t>ETF-Sparplan</w:t>
      </w:r>
    </w:p>
    <w:p w14:paraId="11F77320" w14:textId="77777777" w:rsidR="004F0F3D" w:rsidRDefault="004F0F3D" w:rsidP="00D659DD">
      <w:pPr>
        <w:jc w:val="both"/>
        <w:rPr>
          <w:b/>
          <w:sz w:val="22"/>
          <w:szCs w:val="28"/>
        </w:rPr>
      </w:pPr>
    </w:p>
    <w:p w14:paraId="651E12A8" w14:textId="69C0E346" w:rsidR="004F0F3D" w:rsidRDefault="004F0F3D" w:rsidP="00D659DD">
      <w:pPr>
        <w:jc w:val="both"/>
        <w:rPr>
          <w:b/>
          <w:sz w:val="22"/>
          <w:szCs w:val="28"/>
        </w:rPr>
      </w:pPr>
      <w:proofErr w:type="spellStart"/>
      <w:r>
        <w:rPr>
          <w:b/>
          <w:sz w:val="22"/>
          <w:szCs w:val="28"/>
        </w:rPr>
        <w:t>Meta</w:t>
      </w:r>
      <w:proofErr w:type="spellEnd"/>
      <w:r>
        <w:rPr>
          <w:b/>
          <w:sz w:val="22"/>
          <w:szCs w:val="28"/>
        </w:rPr>
        <w:t>:</w:t>
      </w:r>
    </w:p>
    <w:p w14:paraId="3681CE5F" w14:textId="616DDBD6" w:rsidR="002E3C94" w:rsidRPr="0076122C" w:rsidRDefault="004F0F3D" w:rsidP="002E3C94">
      <w:pPr>
        <w:jc w:val="both"/>
      </w:pPr>
      <w:bookmarkStart w:id="2" w:name="_GoBack"/>
      <w:r w:rsidRPr="0076122C">
        <w:rPr>
          <w:sz w:val="22"/>
          <w:szCs w:val="28"/>
        </w:rPr>
        <w:t>ETF-Sparplan</w:t>
      </w:r>
      <w:r w:rsidR="002E3C94" w:rsidRPr="0076122C">
        <w:rPr>
          <w:sz w:val="22"/>
          <w:szCs w:val="28"/>
        </w:rPr>
        <w:t xml:space="preserve"> getestet von </w:t>
      </w:r>
      <w:proofErr w:type="spellStart"/>
      <w:r w:rsidR="002E3C94" w:rsidRPr="0076122C">
        <w:rPr>
          <w:sz w:val="22"/>
          <w:szCs w:val="28"/>
        </w:rPr>
        <w:t>InsideTrading</w:t>
      </w:r>
      <w:proofErr w:type="spellEnd"/>
      <w:r w:rsidR="002E3C94" w:rsidRPr="0076122C">
        <w:rPr>
          <w:sz w:val="22"/>
          <w:szCs w:val="28"/>
        </w:rPr>
        <w:t xml:space="preserve">. Vorteil, Nachteil, </w:t>
      </w:r>
      <w:r w:rsidRPr="0076122C">
        <w:rPr>
          <w:szCs w:val="28"/>
        </w:rPr>
        <w:t>Risiko</w:t>
      </w:r>
      <w:r w:rsidR="002E3C94" w:rsidRPr="0076122C">
        <w:rPr>
          <w:szCs w:val="28"/>
        </w:rPr>
        <w:t xml:space="preserve"> von </w:t>
      </w:r>
      <w:r w:rsidR="0076122C" w:rsidRPr="0076122C">
        <w:rPr>
          <w:szCs w:val="28"/>
        </w:rPr>
        <w:t>ETF-</w:t>
      </w:r>
      <w:r w:rsidR="002E3C94" w:rsidRPr="0076122C">
        <w:rPr>
          <w:szCs w:val="28"/>
        </w:rPr>
        <w:t xml:space="preserve">Sparplänen. Einfach investieren. </w:t>
      </w:r>
      <w:r w:rsidR="002E3C94" w:rsidRPr="0076122C">
        <w:t xml:space="preserve">Nicht genügend Geld. Das Risiko ist </w:t>
      </w:r>
      <w:r w:rsidR="0076122C" w:rsidRPr="0076122C">
        <w:t>zu hoch</w:t>
      </w:r>
      <w:r w:rsidR="002E3C94" w:rsidRPr="0076122C">
        <w:t>. Aktuell steht der Markt viel zu hoch.</w:t>
      </w:r>
    </w:p>
    <w:bookmarkEnd w:id="2"/>
    <w:p w14:paraId="7D52BA45" w14:textId="203CBB85" w:rsidR="004F0F3D" w:rsidRPr="004F0F3D" w:rsidRDefault="004F0F3D" w:rsidP="00D659DD">
      <w:pPr>
        <w:jc w:val="both"/>
        <w:rPr>
          <w:b/>
          <w:szCs w:val="28"/>
        </w:rPr>
      </w:pPr>
    </w:p>
    <w:p w14:paraId="27DBD829" w14:textId="77777777" w:rsidR="004F0F3D" w:rsidRDefault="004F0F3D" w:rsidP="00D659DD">
      <w:pPr>
        <w:jc w:val="both"/>
        <w:rPr>
          <w:b/>
          <w:sz w:val="22"/>
          <w:szCs w:val="28"/>
        </w:rPr>
      </w:pPr>
    </w:p>
    <w:p w14:paraId="57348DEA" w14:textId="77777777" w:rsidR="004F0F3D" w:rsidRDefault="004F0F3D" w:rsidP="00D659DD">
      <w:pPr>
        <w:jc w:val="both"/>
        <w:rPr>
          <w:b/>
          <w:sz w:val="22"/>
          <w:szCs w:val="28"/>
        </w:rPr>
      </w:pPr>
    </w:p>
    <w:p w14:paraId="38006DAB" w14:textId="48D685B6" w:rsidR="004F0F3D" w:rsidRDefault="004F0F3D" w:rsidP="00D659DD">
      <w:pPr>
        <w:jc w:val="both"/>
        <w:rPr>
          <w:b/>
          <w:sz w:val="22"/>
          <w:szCs w:val="28"/>
        </w:rPr>
      </w:pPr>
      <w:r>
        <w:rPr>
          <w:b/>
          <w:sz w:val="22"/>
          <w:szCs w:val="28"/>
        </w:rPr>
        <w:t>Facebook:</w:t>
      </w:r>
    </w:p>
    <w:p w14:paraId="3C41553D" w14:textId="77777777" w:rsidR="002E3C94" w:rsidRPr="002E3C94" w:rsidRDefault="002E3C94" w:rsidP="00D659DD">
      <w:pPr>
        <w:jc w:val="both"/>
        <w:rPr>
          <w:sz w:val="22"/>
          <w:szCs w:val="28"/>
        </w:rPr>
      </w:pPr>
    </w:p>
    <w:p w14:paraId="316FE3B9" w14:textId="42A1B2FC" w:rsidR="002E3C94" w:rsidRPr="002E3C94" w:rsidRDefault="002E3C94" w:rsidP="00D659DD">
      <w:pPr>
        <w:jc w:val="both"/>
        <w:rPr>
          <w:sz w:val="22"/>
          <w:szCs w:val="28"/>
        </w:rPr>
      </w:pPr>
      <w:r w:rsidRPr="002E3C94">
        <w:rPr>
          <w:sz w:val="22"/>
          <w:szCs w:val="28"/>
        </w:rPr>
        <w:t>Hey Insiders,</w:t>
      </w:r>
    </w:p>
    <w:p w14:paraId="2C7FEC87" w14:textId="057607CF" w:rsidR="002E3C94" w:rsidRDefault="002E3C94" w:rsidP="00D659DD">
      <w:pPr>
        <w:jc w:val="both"/>
        <w:rPr>
          <w:sz w:val="22"/>
          <w:szCs w:val="28"/>
        </w:rPr>
      </w:pPr>
    </w:p>
    <w:p w14:paraId="0A0B18FB" w14:textId="7123CCD5" w:rsidR="002E3C94" w:rsidRPr="002E3C94" w:rsidRDefault="002E3C94" w:rsidP="00D659DD">
      <w:pPr>
        <w:jc w:val="both"/>
        <w:rPr>
          <w:sz w:val="22"/>
          <w:szCs w:val="28"/>
        </w:rPr>
      </w:pPr>
      <w:r>
        <w:rPr>
          <w:sz w:val="22"/>
          <w:szCs w:val="28"/>
        </w:rPr>
        <w:t>Link</w:t>
      </w:r>
    </w:p>
    <w:p w14:paraId="505C5360" w14:textId="0E1DE781" w:rsidR="002E3C94" w:rsidRDefault="002E3C94" w:rsidP="00D659DD">
      <w:pPr>
        <w:jc w:val="both"/>
        <w:rPr>
          <w:sz w:val="22"/>
          <w:szCs w:val="28"/>
        </w:rPr>
      </w:pPr>
      <w:r w:rsidRPr="002E3C94">
        <w:rPr>
          <w:sz w:val="22"/>
          <w:szCs w:val="28"/>
        </w:rPr>
        <w:t xml:space="preserve">wir haben </w:t>
      </w:r>
      <w:r>
        <w:rPr>
          <w:sz w:val="22"/>
          <w:szCs w:val="28"/>
        </w:rPr>
        <w:t>verschiedene ETF-Sparpläne auf Herz und Nieren getestet und versucht</w:t>
      </w:r>
      <w:r w:rsidR="003724D8">
        <w:rPr>
          <w:sz w:val="22"/>
          <w:szCs w:val="28"/>
        </w:rPr>
        <w:t>,</w:t>
      </w:r>
      <w:r>
        <w:rPr>
          <w:sz w:val="22"/>
          <w:szCs w:val="28"/>
        </w:rPr>
        <w:t xml:space="preserve"> </w:t>
      </w:r>
      <w:r w:rsidR="003724D8">
        <w:rPr>
          <w:sz w:val="22"/>
          <w:szCs w:val="28"/>
        </w:rPr>
        <w:t>die beliebtesten Ausreden zu wi</w:t>
      </w:r>
      <w:r>
        <w:rPr>
          <w:sz w:val="22"/>
          <w:szCs w:val="28"/>
        </w:rPr>
        <w:t xml:space="preserve">derlegen. </w:t>
      </w:r>
    </w:p>
    <w:p w14:paraId="7BECDD66" w14:textId="63F86E01" w:rsidR="002E3C94" w:rsidRDefault="002E3C94" w:rsidP="00D659DD">
      <w:pPr>
        <w:jc w:val="both"/>
      </w:pPr>
      <w:r>
        <w:t>„</w:t>
      </w:r>
      <w:r w:rsidRPr="007B50C1">
        <w:rPr>
          <w:b/>
        </w:rPr>
        <w:t>Ich habe nicht genügend Geld</w:t>
      </w:r>
      <w:r>
        <w:t>“, „</w:t>
      </w:r>
      <w:r w:rsidRPr="007B50C1">
        <w:rPr>
          <w:b/>
        </w:rPr>
        <w:t>Das Risiko ist viel zu groß</w:t>
      </w:r>
      <w:r>
        <w:t>“, „</w:t>
      </w:r>
      <w:r w:rsidR="003724D8">
        <w:rPr>
          <w:b/>
        </w:rPr>
        <w:t>A</w:t>
      </w:r>
      <w:r w:rsidRPr="007B50C1">
        <w:rPr>
          <w:b/>
        </w:rPr>
        <w:t>ktuell steht der Markt viel zu hoch</w:t>
      </w:r>
      <w:r w:rsidR="003724D8">
        <w:rPr>
          <w:b/>
        </w:rPr>
        <w:t>,</w:t>
      </w:r>
      <w:r w:rsidRPr="007B50C1">
        <w:rPr>
          <w:b/>
        </w:rPr>
        <w:t xml:space="preserve"> um zu starten</w:t>
      </w:r>
      <w:r>
        <w:t>“</w:t>
      </w:r>
    </w:p>
    <w:p w14:paraId="452B06EC" w14:textId="77777777" w:rsidR="002E3C94" w:rsidRDefault="002E3C94" w:rsidP="00D659DD">
      <w:pPr>
        <w:jc w:val="both"/>
      </w:pPr>
    </w:p>
    <w:p w14:paraId="1EB57636" w14:textId="26FBA805" w:rsidR="002E3C94" w:rsidRDefault="002E3C94" w:rsidP="00D659DD">
      <w:pPr>
        <w:jc w:val="both"/>
      </w:pPr>
      <w:r>
        <w:t>Lohnt es sich auf die nächste Krise zu warten???</w:t>
      </w:r>
    </w:p>
    <w:p w14:paraId="3284AD5D" w14:textId="4541D465" w:rsidR="002E3C94" w:rsidRPr="002E3C94" w:rsidRDefault="002E3C94" w:rsidP="00D659DD">
      <w:pPr>
        <w:jc w:val="both"/>
        <w:rPr>
          <w:sz w:val="22"/>
          <w:szCs w:val="28"/>
        </w:rPr>
      </w:pPr>
      <w:r>
        <w:t>#</w:t>
      </w:r>
      <w:proofErr w:type="spellStart"/>
      <w:r>
        <w:t>InsideTrading</w:t>
      </w:r>
      <w:proofErr w:type="spellEnd"/>
      <w:r>
        <w:t xml:space="preserve"> #ETF #</w:t>
      </w:r>
      <w:proofErr w:type="spellStart"/>
      <w:r>
        <w:t>ETFSparplan</w:t>
      </w:r>
      <w:proofErr w:type="spellEnd"/>
      <w:r>
        <w:t xml:space="preserve"> #Sparplan #investieren</w:t>
      </w:r>
    </w:p>
    <w:p w14:paraId="037C0B9F" w14:textId="77777777" w:rsidR="004F0F3D" w:rsidRDefault="004F0F3D" w:rsidP="00D659DD">
      <w:pPr>
        <w:jc w:val="both"/>
        <w:rPr>
          <w:b/>
          <w:sz w:val="22"/>
          <w:szCs w:val="28"/>
        </w:rPr>
      </w:pPr>
    </w:p>
    <w:p w14:paraId="68D484BC" w14:textId="77777777" w:rsidR="004F0F3D" w:rsidRDefault="004F0F3D" w:rsidP="00D659DD">
      <w:pPr>
        <w:jc w:val="both"/>
        <w:rPr>
          <w:b/>
          <w:sz w:val="22"/>
          <w:szCs w:val="28"/>
        </w:rPr>
      </w:pPr>
    </w:p>
    <w:p w14:paraId="4DBE936B" w14:textId="77777777" w:rsidR="004F0F3D" w:rsidRDefault="004F0F3D" w:rsidP="00D659DD">
      <w:pPr>
        <w:jc w:val="both"/>
        <w:rPr>
          <w:b/>
          <w:sz w:val="32"/>
          <w:szCs w:val="28"/>
        </w:rPr>
      </w:pPr>
    </w:p>
    <w:p w14:paraId="232A484A" w14:textId="77777777" w:rsidR="004F0F3D" w:rsidRDefault="004F0F3D" w:rsidP="00D659DD">
      <w:pPr>
        <w:jc w:val="both"/>
        <w:rPr>
          <w:b/>
          <w:sz w:val="32"/>
          <w:szCs w:val="28"/>
        </w:rPr>
      </w:pPr>
    </w:p>
    <w:p w14:paraId="2823FF3F" w14:textId="77777777" w:rsidR="004F0F3D" w:rsidRDefault="004F0F3D" w:rsidP="00D659DD">
      <w:pPr>
        <w:jc w:val="both"/>
        <w:rPr>
          <w:b/>
          <w:sz w:val="32"/>
          <w:szCs w:val="28"/>
        </w:rPr>
      </w:pPr>
    </w:p>
    <w:p w14:paraId="0803EEDA" w14:textId="77777777" w:rsidR="004F0F3D" w:rsidRDefault="004F0F3D" w:rsidP="00D659DD">
      <w:pPr>
        <w:jc w:val="both"/>
        <w:rPr>
          <w:b/>
          <w:sz w:val="32"/>
          <w:szCs w:val="28"/>
        </w:rPr>
      </w:pPr>
    </w:p>
    <w:p w14:paraId="19EEE84E" w14:textId="77777777" w:rsidR="004F0F3D" w:rsidRDefault="004F0F3D" w:rsidP="00D659DD">
      <w:pPr>
        <w:jc w:val="both"/>
        <w:rPr>
          <w:b/>
          <w:sz w:val="32"/>
          <w:szCs w:val="28"/>
        </w:rPr>
      </w:pPr>
    </w:p>
    <w:p w14:paraId="37DE28FA" w14:textId="66A1EFBB" w:rsidR="006142D0" w:rsidRPr="00D2389F" w:rsidRDefault="00C91655" w:rsidP="00D659DD">
      <w:pPr>
        <w:jc w:val="both"/>
        <w:rPr>
          <w:b/>
          <w:sz w:val="32"/>
          <w:szCs w:val="28"/>
        </w:rPr>
      </w:pPr>
      <w:proofErr w:type="spellStart"/>
      <w:r w:rsidRPr="00D2389F">
        <w:rPr>
          <w:b/>
          <w:sz w:val="32"/>
          <w:szCs w:val="28"/>
        </w:rPr>
        <w:t>Cost</w:t>
      </w:r>
      <w:proofErr w:type="spellEnd"/>
      <w:r w:rsidRPr="00D2389F">
        <w:rPr>
          <w:b/>
          <w:sz w:val="32"/>
          <w:szCs w:val="28"/>
        </w:rPr>
        <w:t xml:space="preserve"> Average 2.0  – </w:t>
      </w:r>
      <w:r w:rsidR="00DC2469">
        <w:rPr>
          <w:b/>
          <w:sz w:val="32"/>
          <w:szCs w:val="28"/>
        </w:rPr>
        <w:t xml:space="preserve">Der </w:t>
      </w:r>
      <w:r w:rsidR="00D2389F">
        <w:rPr>
          <w:b/>
          <w:sz w:val="32"/>
          <w:szCs w:val="28"/>
        </w:rPr>
        <w:t>ETF-</w:t>
      </w:r>
      <w:r w:rsidR="00DC2469">
        <w:rPr>
          <w:b/>
          <w:sz w:val="32"/>
          <w:szCs w:val="28"/>
        </w:rPr>
        <w:t>Sparplan</w:t>
      </w:r>
      <w:r w:rsidRPr="00D2389F">
        <w:rPr>
          <w:b/>
          <w:sz w:val="32"/>
          <w:szCs w:val="28"/>
        </w:rPr>
        <w:t xml:space="preserve"> auf dem Prüfstand</w:t>
      </w:r>
      <w:r w:rsidR="00DC2469">
        <w:rPr>
          <w:b/>
          <w:sz w:val="32"/>
          <w:szCs w:val="28"/>
        </w:rPr>
        <w:t>!</w:t>
      </w:r>
    </w:p>
    <w:p w14:paraId="60D6C88C" w14:textId="77777777" w:rsidR="00C91655" w:rsidRDefault="00C91655" w:rsidP="00D659DD">
      <w:pPr>
        <w:jc w:val="both"/>
        <w:rPr>
          <w:b/>
          <w:sz w:val="28"/>
          <w:szCs w:val="28"/>
        </w:rPr>
      </w:pPr>
    </w:p>
    <w:p w14:paraId="2AD898E0" w14:textId="415D71AB" w:rsidR="00C91655" w:rsidRDefault="00C91655" w:rsidP="00D659DD">
      <w:pPr>
        <w:jc w:val="both"/>
      </w:pPr>
      <w:r>
        <w:t xml:space="preserve">Gerade für den privaten Sparer, der sich nicht schon seit Jahren mit dem Finanzmarkt beschäftigt, ist es schwierig den richtigen Ansatz zu finden. </w:t>
      </w:r>
      <w:r w:rsidR="00731E12" w:rsidRPr="00731E12">
        <w:t xml:space="preserve">Damit </w:t>
      </w:r>
      <w:r w:rsidR="003724D8">
        <w:t>i</w:t>
      </w:r>
      <w:r w:rsidR="00731E12">
        <w:t>hr dem Finanzberater eures Vertrauen</w:t>
      </w:r>
      <w:r w:rsidR="00C03284">
        <w:t>s</w:t>
      </w:r>
      <w:r w:rsidR="00731E12">
        <w:t xml:space="preserve"> nicht gleich alles glauben müsst, </w:t>
      </w:r>
      <w:r w:rsidR="00731E12" w:rsidRPr="00AA268A">
        <w:t>habe</w:t>
      </w:r>
      <w:r w:rsidR="003724D8" w:rsidRPr="00AA268A">
        <w:t>n</w:t>
      </w:r>
      <w:r w:rsidR="00731E12" w:rsidRPr="00AA268A">
        <w:t xml:space="preserve"> wir mal einiges vorbereitet.</w:t>
      </w:r>
      <w:r w:rsidR="00731E12">
        <w:t xml:space="preserve"> </w:t>
      </w:r>
    </w:p>
    <w:p w14:paraId="526D8012" w14:textId="77777777" w:rsidR="00C91655" w:rsidRDefault="00C91655" w:rsidP="00D659DD">
      <w:pPr>
        <w:jc w:val="both"/>
      </w:pPr>
    </w:p>
    <w:p w14:paraId="7677BC67" w14:textId="260F564B" w:rsidR="00B25914" w:rsidRDefault="00B25914" w:rsidP="00D659DD">
      <w:pPr>
        <w:jc w:val="both"/>
      </w:pPr>
      <w:r>
        <w:t>Vor allem dr</w:t>
      </w:r>
      <w:r w:rsidR="00A5601A">
        <w:t>ei AUSREDEN</w:t>
      </w:r>
      <w:r w:rsidR="00C91655">
        <w:t xml:space="preserve"> sorgen dafür, dass </w:t>
      </w:r>
      <w:r w:rsidR="003724D8">
        <w:t>I</w:t>
      </w:r>
      <w:r w:rsidR="00C03284">
        <w:t>nteressierte es immer wieder schaffen</w:t>
      </w:r>
      <w:r w:rsidR="00C91655">
        <w:t xml:space="preserve"> sich mit </w:t>
      </w:r>
      <w:r w:rsidR="00E42DAD">
        <w:t xml:space="preserve">dem </w:t>
      </w:r>
      <w:r w:rsidR="00C91655">
        <w:t xml:space="preserve"> Thema</w:t>
      </w:r>
      <w:r w:rsidR="006C561C">
        <w:t xml:space="preserve"> Investieren beziehungsweise </w:t>
      </w:r>
      <w:r w:rsidR="00E42DAD">
        <w:t>Sparen</w:t>
      </w:r>
      <w:r w:rsidR="00C91655">
        <w:t xml:space="preserve"> nicht weiter zu beschäftigen. </w:t>
      </w:r>
      <w:r w:rsidR="00C03284">
        <w:t>Mein</w:t>
      </w:r>
      <w:r w:rsidR="00C91655">
        <w:t xml:space="preserve"> Platz eins „</w:t>
      </w:r>
      <w:r w:rsidR="00C91655" w:rsidRPr="007B50C1">
        <w:rPr>
          <w:b/>
        </w:rPr>
        <w:t>Ich h</w:t>
      </w:r>
      <w:r w:rsidRPr="007B50C1">
        <w:rPr>
          <w:b/>
        </w:rPr>
        <w:t>abe nicht genügend Geld</w:t>
      </w:r>
      <w:r>
        <w:t>“,</w:t>
      </w:r>
      <w:r w:rsidR="00C91655">
        <w:t xml:space="preserve"> Platz zwei „</w:t>
      </w:r>
      <w:r w:rsidR="00E42DAD" w:rsidRPr="007B50C1">
        <w:rPr>
          <w:b/>
        </w:rPr>
        <w:t>Das Risiko ist viel zu groß</w:t>
      </w:r>
      <w:r w:rsidR="00E42DAD">
        <w:t>“</w:t>
      </w:r>
      <w:r>
        <w:t xml:space="preserve"> und auf Platz drei „</w:t>
      </w:r>
      <w:r w:rsidR="003724D8">
        <w:rPr>
          <w:b/>
        </w:rPr>
        <w:t>A</w:t>
      </w:r>
      <w:r w:rsidRPr="007B50C1">
        <w:rPr>
          <w:b/>
        </w:rPr>
        <w:t>ktuell steht der Markt viel zu hoch</w:t>
      </w:r>
      <w:r w:rsidR="003724D8">
        <w:rPr>
          <w:b/>
        </w:rPr>
        <w:t>,</w:t>
      </w:r>
      <w:r w:rsidRPr="007B50C1">
        <w:rPr>
          <w:b/>
        </w:rPr>
        <w:t xml:space="preserve"> um zu starten</w:t>
      </w:r>
      <w:r>
        <w:t>“</w:t>
      </w:r>
      <w:r w:rsidR="00E42DAD">
        <w:t>.</w:t>
      </w:r>
    </w:p>
    <w:p w14:paraId="5B936AFE" w14:textId="77777777" w:rsidR="00B25914" w:rsidRDefault="00B25914" w:rsidP="00D659DD">
      <w:pPr>
        <w:jc w:val="both"/>
      </w:pPr>
    </w:p>
    <w:p w14:paraId="18ED27E5" w14:textId="613F4724" w:rsidR="007B50C1" w:rsidRDefault="00C03284" w:rsidP="00D659DD">
      <w:pPr>
        <w:jc w:val="both"/>
      </w:pPr>
      <w:r>
        <w:t xml:space="preserve">Es gibt eine Vielzahl von Ansätzen und Möglichkeiten, um </w:t>
      </w:r>
      <w:r w:rsidR="00D45E19">
        <w:t>„</w:t>
      </w:r>
      <w:r w:rsidR="00B25914">
        <w:t>perfekte</w:t>
      </w:r>
      <w:r w:rsidR="00D45E19">
        <w:t>“</w:t>
      </w:r>
      <w:r w:rsidR="00B25914">
        <w:t xml:space="preserve"> Einstiege und </w:t>
      </w:r>
      <w:r>
        <w:t>Kaufmöglichkeiten zu finden</w:t>
      </w:r>
      <w:r w:rsidR="00B25914">
        <w:t xml:space="preserve">. In diesem Artikel wollen </w:t>
      </w:r>
      <w:r w:rsidR="00B902A3">
        <w:t>wir „</w:t>
      </w:r>
      <w:r w:rsidR="007B50C1">
        <w:t xml:space="preserve">4 </w:t>
      </w:r>
      <w:r w:rsidR="00B902A3">
        <w:t xml:space="preserve">einfache und </w:t>
      </w:r>
      <w:r w:rsidR="007B50C1">
        <w:t xml:space="preserve">auch relativ </w:t>
      </w:r>
      <w:r w:rsidR="00B902A3">
        <w:t xml:space="preserve">drastische“ </w:t>
      </w:r>
      <w:r w:rsidR="00A5601A">
        <w:t>ETF-</w:t>
      </w:r>
      <w:r w:rsidR="007B50C1">
        <w:t xml:space="preserve">Sparpläne </w:t>
      </w:r>
      <w:r w:rsidR="00B902A3">
        <w:t xml:space="preserve">einmal </w:t>
      </w:r>
      <w:r w:rsidR="007B50C1">
        <w:t>mit einander vergleichen</w:t>
      </w:r>
      <w:r w:rsidR="006C561C">
        <w:t xml:space="preserve"> un</w:t>
      </w:r>
      <w:r w:rsidR="003724D8">
        <w:t>d ich kann euch versprechen, da</w:t>
      </w:r>
      <w:r w:rsidR="006C561C">
        <w:t xml:space="preserve">s Ergebnis wird euch überraschen. </w:t>
      </w:r>
    </w:p>
    <w:p w14:paraId="7603C17C" w14:textId="77777777" w:rsidR="00CB253B" w:rsidRDefault="00CB253B" w:rsidP="00D659DD">
      <w:pPr>
        <w:jc w:val="both"/>
      </w:pPr>
    </w:p>
    <w:p w14:paraId="6B62FCFC" w14:textId="5E939DC3" w:rsidR="005F339D" w:rsidRPr="0026280B" w:rsidRDefault="00CB253B" w:rsidP="00D659DD">
      <w:pPr>
        <w:jc w:val="both"/>
      </w:pPr>
      <w:r>
        <w:t>Der Grundgedanke ist, das</w:t>
      </w:r>
      <w:r w:rsidR="003724D8">
        <w:t>s</w:t>
      </w:r>
      <w:r>
        <w:t xml:space="preserve"> </w:t>
      </w:r>
      <w:r w:rsidR="003724D8">
        <w:t>wir langfristig investieren. Z</w:t>
      </w:r>
      <w:r w:rsidR="005F339D">
        <w:t xml:space="preserve">u Zeiten „günstiger“ Kurse kaufen </w:t>
      </w:r>
      <w:r w:rsidR="003724D8">
        <w:t xml:space="preserve">wir </w:t>
      </w:r>
      <w:r>
        <w:t xml:space="preserve">und zu Zeiten </w:t>
      </w:r>
      <w:r w:rsidR="005F339D">
        <w:t>„</w:t>
      </w:r>
      <w:r>
        <w:t>hoher</w:t>
      </w:r>
      <w:r w:rsidR="005F339D">
        <w:t xml:space="preserve">“ Kurse </w:t>
      </w:r>
      <w:r w:rsidR="003724D8">
        <w:t xml:space="preserve">setzen wir die </w:t>
      </w:r>
      <w:r>
        <w:t xml:space="preserve">Käufe aus. </w:t>
      </w:r>
      <w:r w:rsidR="005F339D">
        <w:t>Dabei gilt, dass wir jeden Monat einen Betrag von 33 EUR „</w:t>
      </w:r>
      <w:r w:rsidR="0026280B">
        <w:t>sparen</w:t>
      </w:r>
      <w:r w:rsidR="005F339D">
        <w:t>“, welchen wir auf einem Tagesgeldkonto parken auf dem es nicht verzinst wird</w:t>
      </w:r>
      <w:r w:rsidR="003724D8">
        <w:t>. D</w:t>
      </w:r>
      <w:r w:rsidR="005F339D">
        <w:t xml:space="preserve">as Geld könnte genauso gut auch auf einem </w:t>
      </w:r>
      <w:r w:rsidR="005F339D" w:rsidRPr="0026280B">
        <w:lastRenderedPageBreak/>
        <w:t xml:space="preserve">Geldmarktkonto oder am </w:t>
      </w:r>
      <w:r w:rsidR="003724D8">
        <w:t>Anleihenmarkt investiert werden. Z</w:t>
      </w:r>
      <w:r w:rsidR="005F339D" w:rsidRPr="0026280B">
        <w:t>um besseren Verständnis wird in diesem Versuch</w:t>
      </w:r>
      <w:r w:rsidR="003724D8">
        <w:t xml:space="preserve"> aber </w:t>
      </w:r>
      <w:r w:rsidR="005F339D" w:rsidRPr="0026280B">
        <w:t xml:space="preserve"> das nicht investierte Geld</w:t>
      </w:r>
      <w:r w:rsidR="003724D8">
        <w:t xml:space="preserve"> nicht verzinst</w:t>
      </w:r>
      <w:r w:rsidR="005F339D" w:rsidRPr="0026280B">
        <w:t xml:space="preserve">. </w:t>
      </w:r>
    </w:p>
    <w:p w14:paraId="09229F39" w14:textId="19D93A87" w:rsidR="00CB253B" w:rsidRPr="0026280B" w:rsidRDefault="0026280B" w:rsidP="00D659DD">
      <w:pPr>
        <w:pStyle w:val="berschrift1"/>
        <w:shd w:val="clear" w:color="auto" w:fill="FFFFFF"/>
        <w:spacing w:before="0" w:beforeAutospacing="0" w:after="0" w:afterAutospacing="0" w:line="240" w:lineRule="atLeast"/>
        <w:jc w:val="both"/>
        <w:textAlignment w:val="baseline"/>
        <w:rPr>
          <w:rFonts w:asciiTheme="minorHAnsi" w:eastAsia="Times New Roman" w:hAnsiTheme="minorHAnsi" w:cs="Arial"/>
          <w:b w:val="0"/>
          <w:bCs w:val="0"/>
          <w:color w:val="333333"/>
          <w:sz w:val="24"/>
          <w:szCs w:val="24"/>
        </w:rPr>
      </w:pPr>
      <w:r w:rsidRPr="0026280B">
        <w:rPr>
          <w:rFonts w:asciiTheme="minorHAnsi" w:hAnsiTheme="minorHAnsi"/>
          <w:b w:val="0"/>
          <w:sz w:val="24"/>
          <w:szCs w:val="24"/>
        </w:rPr>
        <w:t xml:space="preserve">In den verschiedenen Versuchen wird das Geld </w:t>
      </w:r>
      <w:r w:rsidR="003724D8">
        <w:rPr>
          <w:rFonts w:asciiTheme="minorHAnsi" w:hAnsiTheme="minorHAnsi"/>
          <w:b w:val="0"/>
          <w:sz w:val="24"/>
          <w:szCs w:val="24"/>
        </w:rPr>
        <w:t>vom Tagesgeldkonto</w:t>
      </w:r>
      <w:r w:rsidRPr="0026280B">
        <w:rPr>
          <w:rFonts w:asciiTheme="minorHAnsi" w:hAnsiTheme="minorHAnsi"/>
          <w:b w:val="0"/>
          <w:sz w:val="24"/>
          <w:szCs w:val="24"/>
        </w:rPr>
        <w:t xml:space="preserve"> dann entweder direkt investiert oder dort angespart</w:t>
      </w:r>
      <w:proofErr w:type="gramStart"/>
      <w:r w:rsidRPr="0026280B">
        <w:rPr>
          <w:rFonts w:asciiTheme="minorHAnsi" w:hAnsiTheme="minorHAnsi"/>
          <w:b w:val="0"/>
          <w:sz w:val="24"/>
          <w:szCs w:val="24"/>
        </w:rPr>
        <w:t>, wenn</w:t>
      </w:r>
      <w:proofErr w:type="gramEnd"/>
      <w:r w:rsidRPr="0026280B">
        <w:rPr>
          <w:rFonts w:asciiTheme="minorHAnsi" w:hAnsiTheme="minorHAnsi"/>
          <w:b w:val="0"/>
          <w:sz w:val="24"/>
          <w:szCs w:val="24"/>
        </w:rPr>
        <w:t xml:space="preserve"> unsere Indikatoren den aktuellen Preis </w:t>
      </w:r>
      <w:r w:rsidR="00C03284">
        <w:rPr>
          <w:rFonts w:asciiTheme="minorHAnsi" w:hAnsiTheme="minorHAnsi"/>
          <w:b w:val="0"/>
          <w:sz w:val="24"/>
          <w:szCs w:val="24"/>
        </w:rPr>
        <w:t>als</w:t>
      </w:r>
      <w:r w:rsidRPr="0026280B">
        <w:rPr>
          <w:rFonts w:asciiTheme="minorHAnsi" w:hAnsiTheme="minorHAnsi"/>
          <w:b w:val="0"/>
          <w:sz w:val="24"/>
          <w:szCs w:val="24"/>
        </w:rPr>
        <w:t xml:space="preserve"> zu teuer </w:t>
      </w:r>
      <w:r w:rsidR="008D2F7B">
        <w:rPr>
          <w:rFonts w:asciiTheme="minorHAnsi" w:hAnsiTheme="minorHAnsi"/>
          <w:b w:val="0"/>
          <w:sz w:val="24"/>
          <w:szCs w:val="24"/>
        </w:rPr>
        <w:t>darstellen</w:t>
      </w:r>
      <w:r w:rsidR="00CB253B" w:rsidRPr="0026280B">
        <w:rPr>
          <w:rFonts w:asciiTheme="minorHAnsi" w:hAnsiTheme="minorHAnsi"/>
          <w:b w:val="0"/>
          <w:sz w:val="24"/>
          <w:szCs w:val="24"/>
        </w:rPr>
        <w:t>.</w:t>
      </w:r>
      <w:r w:rsidR="003724D8">
        <w:rPr>
          <w:rFonts w:asciiTheme="minorHAnsi" w:hAnsiTheme="minorHAnsi"/>
          <w:b w:val="0"/>
          <w:sz w:val="24"/>
          <w:szCs w:val="24"/>
        </w:rPr>
        <w:t xml:space="preserve"> Des W</w:t>
      </w:r>
      <w:r w:rsidRPr="0026280B">
        <w:rPr>
          <w:rFonts w:asciiTheme="minorHAnsi" w:hAnsiTheme="minorHAnsi"/>
          <w:b w:val="0"/>
          <w:sz w:val="24"/>
          <w:szCs w:val="24"/>
        </w:rPr>
        <w:t>eiteren investieren</w:t>
      </w:r>
      <w:r>
        <w:rPr>
          <w:rFonts w:asciiTheme="minorHAnsi" w:hAnsiTheme="minorHAnsi"/>
          <w:b w:val="0"/>
          <w:sz w:val="24"/>
          <w:szCs w:val="24"/>
        </w:rPr>
        <w:t xml:space="preserve"> wir unser Geld in dem w</w:t>
      </w:r>
      <w:r w:rsidRPr="0026280B">
        <w:rPr>
          <w:rFonts w:asciiTheme="minorHAnsi" w:hAnsiTheme="minorHAnsi"/>
          <w:b w:val="0"/>
          <w:sz w:val="24"/>
          <w:szCs w:val="24"/>
        </w:rPr>
        <w:t xml:space="preserve">ir einen </w:t>
      </w:r>
      <w:r w:rsidRPr="00DC2469">
        <w:rPr>
          <w:rFonts w:asciiTheme="minorHAnsi" w:hAnsiTheme="minorHAnsi"/>
          <w:b w:val="0"/>
          <w:color w:val="FF6600"/>
          <w:sz w:val="24"/>
          <w:szCs w:val="24"/>
        </w:rPr>
        <w:t>DAX-EFT</w:t>
      </w:r>
      <w:r w:rsidRPr="0026280B">
        <w:rPr>
          <w:rFonts w:asciiTheme="minorHAnsi" w:hAnsiTheme="minorHAnsi"/>
          <w:b w:val="0"/>
          <w:sz w:val="24"/>
          <w:szCs w:val="24"/>
        </w:rPr>
        <w:t xml:space="preserve"> (</w:t>
      </w:r>
      <w:hyperlink r:id="rId8" w:history="1">
        <w:r w:rsidRPr="0026280B">
          <w:rPr>
            <w:rStyle w:val="Link"/>
            <w:rFonts w:asciiTheme="minorHAnsi" w:eastAsia="Times New Roman" w:hAnsiTheme="minorHAnsi" w:cs="Arial"/>
            <w:b w:val="0"/>
            <w:bCs w:val="0"/>
            <w:sz w:val="24"/>
            <w:szCs w:val="24"/>
          </w:rPr>
          <w:t xml:space="preserve">ETFs: Warren </w:t>
        </w:r>
        <w:proofErr w:type="spellStart"/>
        <w:r w:rsidRPr="0026280B">
          <w:rPr>
            <w:rStyle w:val="Link"/>
            <w:rFonts w:asciiTheme="minorHAnsi" w:eastAsia="Times New Roman" w:hAnsiTheme="minorHAnsi" w:cs="Arial"/>
            <w:b w:val="0"/>
            <w:bCs w:val="0"/>
            <w:sz w:val="24"/>
            <w:szCs w:val="24"/>
          </w:rPr>
          <w:t>Buffetts</w:t>
        </w:r>
        <w:proofErr w:type="spellEnd"/>
        <w:r w:rsidRPr="0026280B">
          <w:rPr>
            <w:rStyle w:val="Link"/>
            <w:rFonts w:asciiTheme="minorHAnsi" w:eastAsia="Times New Roman" w:hAnsiTheme="minorHAnsi" w:cs="Arial"/>
            <w:b w:val="0"/>
            <w:bCs w:val="0"/>
            <w:sz w:val="24"/>
            <w:szCs w:val="24"/>
          </w:rPr>
          <w:t xml:space="preserve"> Investment-Tipp</w:t>
        </w:r>
      </w:hyperlink>
      <w:r w:rsidRPr="0026280B">
        <w:rPr>
          <w:rFonts w:asciiTheme="minorHAnsi" w:hAnsiTheme="minorHAnsi"/>
          <w:b w:val="0"/>
          <w:sz w:val="24"/>
          <w:szCs w:val="24"/>
        </w:rPr>
        <w:t>) kaufen</w:t>
      </w:r>
      <w:r w:rsidR="003724D8">
        <w:rPr>
          <w:rFonts w:asciiTheme="minorHAnsi" w:hAnsiTheme="minorHAnsi"/>
          <w:b w:val="0"/>
          <w:sz w:val="24"/>
          <w:szCs w:val="24"/>
        </w:rPr>
        <w:t>. D</w:t>
      </w:r>
      <w:r>
        <w:rPr>
          <w:rFonts w:asciiTheme="minorHAnsi" w:hAnsiTheme="minorHAnsi"/>
          <w:b w:val="0"/>
          <w:sz w:val="24"/>
          <w:szCs w:val="24"/>
        </w:rPr>
        <w:t>abei fall</w:t>
      </w:r>
      <w:r w:rsidR="003724D8">
        <w:rPr>
          <w:rFonts w:asciiTheme="minorHAnsi" w:hAnsiTheme="minorHAnsi"/>
          <w:b w:val="0"/>
          <w:sz w:val="24"/>
          <w:szCs w:val="24"/>
        </w:rPr>
        <w:t>en meist keine Gebühren an E</w:t>
      </w:r>
      <w:r>
        <w:rPr>
          <w:rFonts w:asciiTheme="minorHAnsi" w:hAnsiTheme="minorHAnsi"/>
          <w:b w:val="0"/>
          <w:sz w:val="24"/>
          <w:szCs w:val="24"/>
        </w:rPr>
        <w:t>s kann immer die gesamte Su</w:t>
      </w:r>
      <w:r w:rsidR="00D2389F">
        <w:rPr>
          <w:rFonts w:asciiTheme="minorHAnsi" w:hAnsiTheme="minorHAnsi"/>
          <w:b w:val="0"/>
          <w:sz w:val="24"/>
          <w:szCs w:val="24"/>
        </w:rPr>
        <w:t xml:space="preserve">mme ohne Rest investiert werden. </w:t>
      </w:r>
      <w:r w:rsidR="003724D8">
        <w:rPr>
          <w:rFonts w:asciiTheme="minorHAnsi" w:hAnsiTheme="minorHAnsi"/>
          <w:b w:val="0"/>
          <w:sz w:val="24"/>
          <w:szCs w:val="24"/>
        </w:rPr>
        <w:t>Im Gegensatz zu einem normalen Fond kann hier die gesamte Summe investiert werden. Es schneidet sich vorher kein Manager und/oder Berater einen Teil vom Kuchen ab.</w:t>
      </w:r>
    </w:p>
    <w:p w14:paraId="7E240804" w14:textId="77777777" w:rsidR="0026280B" w:rsidRDefault="0026280B" w:rsidP="00D659DD">
      <w:pPr>
        <w:jc w:val="both"/>
      </w:pPr>
    </w:p>
    <w:p w14:paraId="1E34BA3B" w14:textId="77777777" w:rsidR="009145C3" w:rsidRDefault="009145C3" w:rsidP="00D659DD">
      <w:pPr>
        <w:jc w:val="both"/>
      </w:pPr>
    </w:p>
    <w:p w14:paraId="4754742B" w14:textId="5CB929BE" w:rsidR="0026280B" w:rsidRPr="00D2389F" w:rsidRDefault="0026280B" w:rsidP="00D659DD">
      <w:pPr>
        <w:jc w:val="both"/>
        <w:rPr>
          <w:b/>
          <w:sz w:val="32"/>
        </w:rPr>
      </w:pPr>
      <w:r w:rsidRPr="00D2389F">
        <w:rPr>
          <w:b/>
          <w:sz w:val="32"/>
        </w:rPr>
        <w:t>Die Strategien im Überblick:</w:t>
      </w:r>
    </w:p>
    <w:p w14:paraId="2328E5B7" w14:textId="77777777" w:rsidR="00CB253B" w:rsidRDefault="00CB253B" w:rsidP="00D659DD">
      <w:pPr>
        <w:jc w:val="both"/>
      </w:pPr>
    </w:p>
    <w:p w14:paraId="4A861A02" w14:textId="764E0BAB" w:rsidR="00D2389F" w:rsidRDefault="00D2389F" w:rsidP="006671EF">
      <w:pPr>
        <w:pStyle w:val="Listenabsatz"/>
        <w:numPr>
          <w:ilvl w:val="0"/>
          <w:numId w:val="2"/>
        </w:numPr>
      </w:pPr>
      <w:r w:rsidRPr="006671EF">
        <w:rPr>
          <w:b/>
        </w:rPr>
        <w:t>Index Sparplan</w:t>
      </w:r>
      <w:r>
        <w:br/>
        <w:t>Wir investieren jeden Monat einen Betrag von 33EUR.</w:t>
      </w:r>
      <w:r w:rsidR="008D2F7B">
        <w:t xml:space="preserve"> </w:t>
      </w:r>
      <w:r w:rsidR="003724D8">
        <w:t xml:space="preserve">Hierbei handelt es sich um einen </w:t>
      </w:r>
      <w:r w:rsidR="008D2F7B">
        <w:t>ganz normale</w:t>
      </w:r>
      <w:r w:rsidR="006671EF">
        <w:t>n</w:t>
      </w:r>
      <w:r w:rsidR="008D2F7B">
        <w:t xml:space="preserve"> </w:t>
      </w:r>
      <w:r w:rsidR="006671EF">
        <w:t>ETF-Sparplan.</w:t>
      </w:r>
    </w:p>
    <w:p w14:paraId="272CA1F5" w14:textId="77777777" w:rsidR="006671EF" w:rsidRDefault="006671EF" w:rsidP="006671EF">
      <w:pPr>
        <w:pStyle w:val="Listenabsatz"/>
        <w:ind w:left="360"/>
        <w:jc w:val="both"/>
      </w:pPr>
    </w:p>
    <w:p w14:paraId="62B69D42" w14:textId="057DB9FC" w:rsidR="00D2389F" w:rsidRDefault="00D2389F" w:rsidP="00D659DD">
      <w:pPr>
        <w:pStyle w:val="Listenabsatz"/>
        <w:numPr>
          <w:ilvl w:val="0"/>
          <w:numId w:val="2"/>
        </w:numPr>
        <w:jc w:val="both"/>
        <w:rPr>
          <w:b/>
        </w:rPr>
      </w:pPr>
      <w:r w:rsidRPr="00D2389F">
        <w:rPr>
          <w:b/>
        </w:rPr>
        <w:t>25%</w:t>
      </w:r>
      <w:r w:rsidR="00A935F1">
        <w:rPr>
          <w:b/>
        </w:rPr>
        <w:t xml:space="preserve"> Abstand vom Hoch</w:t>
      </w:r>
    </w:p>
    <w:p w14:paraId="1277BF5F" w14:textId="40251BBC" w:rsidR="00D2389F" w:rsidRPr="00D2389F" w:rsidRDefault="00D2389F" w:rsidP="00D659DD">
      <w:pPr>
        <w:ind w:left="360"/>
        <w:jc w:val="both"/>
      </w:pPr>
      <w:r w:rsidRPr="00D2389F">
        <w:t xml:space="preserve">Wir </w:t>
      </w:r>
      <w:r>
        <w:t>kaufen nur dann, wenn der aktuelle Preis mindestens 25% unterhalb des letzten Hochs ist. Wenn es zu diesem Szenario kommt, kaufen wir jeden Monat für 100EUR anstatt für 33EUR</w:t>
      </w:r>
      <w:r w:rsidR="006671EF">
        <w:t>. D</w:t>
      </w:r>
      <w:r>
        <w:t>ieses Szenari</w:t>
      </w:r>
      <w:r w:rsidR="006671EF">
        <w:t>o kommt nicht so häufig vor. D</w:t>
      </w:r>
      <w:r>
        <w:t>aher haben wir genügen Geld auf unserem Tagesgeldkonto</w:t>
      </w:r>
      <w:r w:rsidR="006671EF">
        <w:t>,</w:t>
      </w:r>
      <w:r>
        <w:t xml:space="preserve"> um dieses zu realisieren.</w:t>
      </w:r>
    </w:p>
    <w:p w14:paraId="76A1751E" w14:textId="77777777" w:rsidR="00D2389F" w:rsidRPr="00D2389F" w:rsidRDefault="00D2389F" w:rsidP="00D659DD">
      <w:pPr>
        <w:jc w:val="both"/>
        <w:rPr>
          <w:b/>
        </w:rPr>
      </w:pPr>
    </w:p>
    <w:p w14:paraId="15A0A96D" w14:textId="27C5177D" w:rsidR="00D2389F" w:rsidRDefault="00D2389F" w:rsidP="00D659DD">
      <w:pPr>
        <w:pStyle w:val="Listenabsatz"/>
        <w:numPr>
          <w:ilvl w:val="0"/>
          <w:numId w:val="2"/>
        </w:numPr>
        <w:jc w:val="both"/>
        <w:rPr>
          <w:b/>
        </w:rPr>
      </w:pPr>
      <w:r w:rsidRPr="00D2389F">
        <w:rPr>
          <w:b/>
        </w:rPr>
        <w:t>720 SMA</w:t>
      </w:r>
    </w:p>
    <w:p w14:paraId="30766553" w14:textId="1294FB83" w:rsidR="00D2389F" w:rsidRDefault="004B1CBA" w:rsidP="00D659DD">
      <w:pPr>
        <w:pStyle w:val="Listenabsatz"/>
        <w:ind w:left="360"/>
        <w:jc w:val="both"/>
      </w:pPr>
      <w:r w:rsidRPr="004B1CBA">
        <w:t>Dieser</w:t>
      </w:r>
      <w:r>
        <w:t xml:space="preserve"> Ansatz kauft immer</w:t>
      </w:r>
      <w:r w:rsidR="007F0B44">
        <w:t xml:space="preserve"> dann, wenn der Kurspreis des E</w:t>
      </w:r>
      <w:r>
        <w:t>T</w:t>
      </w:r>
      <w:r w:rsidR="006671EF">
        <w:t>F</w:t>
      </w:r>
      <w:r w:rsidR="007F0B44">
        <w:t>s unterhalb</w:t>
      </w:r>
      <w:r>
        <w:t xml:space="preserve"> des Durchschnittspreis</w:t>
      </w:r>
      <w:r w:rsidR="006671EF">
        <w:t>es</w:t>
      </w:r>
      <w:r>
        <w:t xml:space="preserve"> der letzten 720 Handelstage liegt. Kommt es zu diesem Szenario</w:t>
      </w:r>
      <w:r w:rsidR="006671EF">
        <w:t>,</w:t>
      </w:r>
      <w:r>
        <w:t xml:space="preserve"> werden jeden Monat</w:t>
      </w:r>
      <w:r w:rsidR="006671EF">
        <w:t xml:space="preserve"> wieder 100EUR</w:t>
      </w:r>
      <w:r>
        <w:t xml:space="preserve"> investiert.</w:t>
      </w:r>
    </w:p>
    <w:p w14:paraId="41E646F6" w14:textId="77777777" w:rsidR="004B1CBA" w:rsidRPr="004B1CBA" w:rsidRDefault="004B1CBA" w:rsidP="00D659DD">
      <w:pPr>
        <w:pStyle w:val="Listenabsatz"/>
        <w:ind w:left="360"/>
        <w:jc w:val="both"/>
      </w:pPr>
    </w:p>
    <w:p w14:paraId="03856B6A" w14:textId="564AB99D" w:rsidR="00D2389F" w:rsidRPr="00D2389F" w:rsidRDefault="004B1CBA" w:rsidP="00D659DD">
      <w:pPr>
        <w:pStyle w:val="Listenabsatz"/>
        <w:numPr>
          <w:ilvl w:val="0"/>
          <w:numId w:val="2"/>
        </w:numPr>
        <w:jc w:val="both"/>
        <w:rPr>
          <w:b/>
        </w:rPr>
      </w:pPr>
      <w:r>
        <w:rPr>
          <w:b/>
        </w:rPr>
        <w:t>2 Jahres Tief</w:t>
      </w:r>
    </w:p>
    <w:p w14:paraId="1C3EA66F" w14:textId="254A2047" w:rsidR="007B50C1" w:rsidRDefault="004B1CBA" w:rsidP="00D659DD">
      <w:pPr>
        <w:ind w:left="360"/>
        <w:jc w:val="both"/>
      </w:pPr>
      <w:r>
        <w:t xml:space="preserve">Bei diesem Ansatz werden </w:t>
      </w:r>
      <w:r w:rsidR="00882996">
        <w:t>nach</w:t>
      </w:r>
      <w:r>
        <w:t xml:space="preserve"> einem </w:t>
      </w:r>
      <w:r w:rsidR="006671EF">
        <w:t>E</w:t>
      </w:r>
      <w:r w:rsidR="00882996">
        <w:t xml:space="preserve">rreichen des 2-Jahrestiefs jeden </w:t>
      </w:r>
      <w:r w:rsidR="006671EF">
        <w:t>Monat DAX-ETF</w:t>
      </w:r>
      <w:r w:rsidR="00882996">
        <w:t xml:space="preserve">s </w:t>
      </w:r>
      <w:r w:rsidR="006671EF">
        <w:t xml:space="preserve">für 100 EUR </w:t>
      </w:r>
      <w:r w:rsidR="00882996">
        <w:t>gekauft</w:t>
      </w:r>
      <w:r w:rsidR="00B151CF">
        <w:t xml:space="preserve"> und zwar für die nächsten 12 Monate</w:t>
      </w:r>
      <w:r w:rsidR="00882996">
        <w:t>. Entsteht innerhalb des Jahres</w:t>
      </w:r>
      <w:r w:rsidR="00B151CF">
        <w:t xml:space="preserve"> (12 Monate)</w:t>
      </w:r>
      <w:r w:rsidR="00882996">
        <w:t xml:space="preserve"> ein neues Tief, verlängert sich der Investitionszeitraum um ein weiteres Jahr.</w:t>
      </w:r>
    </w:p>
    <w:p w14:paraId="1BFE3D61" w14:textId="77777777" w:rsidR="00D2389F" w:rsidRDefault="00D2389F" w:rsidP="00D659DD">
      <w:pPr>
        <w:jc w:val="both"/>
      </w:pPr>
    </w:p>
    <w:p w14:paraId="1812D6EE" w14:textId="0BBFB14D" w:rsidR="007B50C1" w:rsidRDefault="007B50C1" w:rsidP="00D659DD">
      <w:pPr>
        <w:jc w:val="both"/>
      </w:pPr>
      <w:r>
        <w:br/>
      </w:r>
    </w:p>
    <w:p w14:paraId="649A0BD3" w14:textId="6C501026" w:rsidR="00F656F6" w:rsidRDefault="00F656F6" w:rsidP="00D659DD">
      <w:pPr>
        <w:jc w:val="both"/>
      </w:pPr>
    </w:p>
    <w:p w14:paraId="001D6EF8" w14:textId="77777777" w:rsidR="00F656F6" w:rsidRDefault="00F656F6" w:rsidP="00D659DD">
      <w:pPr>
        <w:jc w:val="both"/>
      </w:pPr>
    </w:p>
    <w:p w14:paraId="0436BD3F" w14:textId="0947FEFE" w:rsidR="00F656F6" w:rsidRDefault="00F656F6" w:rsidP="00D659DD">
      <w:pPr>
        <w:jc w:val="both"/>
      </w:pPr>
    </w:p>
    <w:p w14:paraId="73B56A44" w14:textId="04C47732" w:rsidR="00C34693" w:rsidRPr="00D67190" w:rsidRDefault="00BD5EFC" w:rsidP="00D659DD">
      <w:pPr>
        <w:jc w:val="both"/>
      </w:pPr>
      <w:r>
        <w:t>Die Grafik</w:t>
      </w:r>
      <w:r w:rsidR="00213FC5">
        <w:t xml:space="preserve"> 1</w:t>
      </w:r>
      <w:r w:rsidR="006671EF">
        <w:t xml:space="preserve"> zeigt die Kontoentwicklung</w:t>
      </w:r>
      <w:r>
        <w:t xml:space="preserve"> der</w:t>
      </w:r>
      <w:r w:rsidR="006671EF">
        <w:t xml:space="preserve"> vier</w:t>
      </w:r>
      <w:r w:rsidR="003D505B">
        <w:t xml:space="preserve"> </w:t>
      </w:r>
      <w:r>
        <w:t>verschiedenen Szenarien</w:t>
      </w:r>
      <w:r w:rsidR="008E2C5D">
        <w:t xml:space="preserve">. Als </w:t>
      </w:r>
      <w:r w:rsidR="00D67190">
        <w:t>B</w:t>
      </w:r>
      <w:r w:rsidR="008E2C5D">
        <w:t>eginn der Inve</w:t>
      </w:r>
      <w:r w:rsidR="006671EF">
        <w:t>stition gilt das Jahr 1993. S</w:t>
      </w:r>
      <w:r w:rsidR="008E2C5D">
        <w:t>omit schauen wir auf einen Investitionszeitraum von</w:t>
      </w:r>
      <w:r>
        <w:t xml:space="preserve"> 22 Jahre</w:t>
      </w:r>
      <w:r w:rsidR="006671EF">
        <w:t>n</w:t>
      </w:r>
      <w:r w:rsidR="008E2C5D">
        <w:t xml:space="preserve"> zurück</w:t>
      </w:r>
      <w:r w:rsidR="003D505B">
        <w:t xml:space="preserve">. </w:t>
      </w:r>
      <w:r w:rsidR="008E2C5D">
        <w:t xml:space="preserve">In diesem Zeitraum wurde durch den </w:t>
      </w:r>
      <w:r w:rsidR="00D67190" w:rsidRPr="006671EF">
        <w:rPr>
          <w:b/>
          <w:i/>
        </w:rPr>
        <w:t>ETF</w:t>
      </w:r>
      <w:r w:rsidR="008E2C5D" w:rsidRPr="006671EF">
        <w:rPr>
          <w:b/>
          <w:i/>
        </w:rPr>
        <w:t xml:space="preserve"> Sparplan</w:t>
      </w:r>
      <w:r w:rsidR="008E2C5D">
        <w:t xml:space="preserve"> ein Kontostand von </w:t>
      </w:r>
      <w:r w:rsidR="00BF5201">
        <w:t>22108.80</w:t>
      </w:r>
      <w:r w:rsidR="00AB24C6" w:rsidRPr="00AB24C6">
        <w:t xml:space="preserve"> </w:t>
      </w:r>
      <w:r w:rsidR="008E2C5D">
        <w:t xml:space="preserve">EUR, durch die Strategie </w:t>
      </w:r>
      <w:r w:rsidR="008E2C5D" w:rsidRPr="006671EF">
        <w:rPr>
          <w:b/>
          <w:i/>
        </w:rPr>
        <w:t xml:space="preserve">25% </w:t>
      </w:r>
      <w:r w:rsidR="00A935F1" w:rsidRPr="006671EF">
        <w:rPr>
          <w:b/>
          <w:i/>
        </w:rPr>
        <w:t xml:space="preserve">Abstand </w:t>
      </w:r>
      <w:r w:rsidR="006671EF" w:rsidRPr="006671EF">
        <w:rPr>
          <w:b/>
          <w:i/>
        </w:rPr>
        <w:t xml:space="preserve">vom </w:t>
      </w:r>
      <w:r w:rsidR="00A935F1" w:rsidRPr="006671EF">
        <w:rPr>
          <w:b/>
          <w:i/>
        </w:rPr>
        <w:t>Hoch</w:t>
      </w:r>
      <w:r w:rsidR="00A935F1">
        <w:t xml:space="preserve"> </w:t>
      </w:r>
      <w:r w:rsidR="00AB24C6" w:rsidRPr="00AB24C6">
        <w:t xml:space="preserve">20346.6218 </w:t>
      </w:r>
      <w:r w:rsidR="008E2C5D">
        <w:t>EUR</w:t>
      </w:r>
      <w:proofErr w:type="gramStart"/>
      <w:r w:rsidR="008E2C5D">
        <w:t>,</w:t>
      </w:r>
      <w:r w:rsidR="00B22962">
        <w:t xml:space="preserve"> mit</w:t>
      </w:r>
      <w:proofErr w:type="gramEnd"/>
      <w:r w:rsidR="00B22962">
        <w:t xml:space="preserve"> der </w:t>
      </w:r>
      <w:r w:rsidR="00B22962" w:rsidRPr="006671EF">
        <w:rPr>
          <w:b/>
          <w:i/>
        </w:rPr>
        <w:t>720 SMA Strategie</w:t>
      </w:r>
      <w:r w:rsidR="00B22962">
        <w:t xml:space="preserve"> </w:t>
      </w:r>
      <w:r w:rsidR="00002DB0">
        <w:t>19166</w:t>
      </w:r>
      <w:r w:rsidR="00D67190" w:rsidRPr="00D67190">
        <w:t>.</w:t>
      </w:r>
      <w:r w:rsidR="00002DB0">
        <w:t>60</w:t>
      </w:r>
      <w:r w:rsidR="00D67190" w:rsidRPr="00D67190">
        <w:t xml:space="preserve"> </w:t>
      </w:r>
      <w:r w:rsidR="00B22962">
        <w:t>EUR und</w:t>
      </w:r>
      <w:r w:rsidR="008E2C5D">
        <w:t xml:space="preserve"> durch das Investieren bei einem</w:t>
      </w:r>
      <w:r w:rsidR="00B22962">
        <w:t xml:space="preserve"> </w:t>
      </w:r>
      <w:r w:rsidR="006671EF">
        <w:t>BI</w:t>
      </w:r>
      <w:r w:rsidR="00B22962">
        <w:t xml:space="preserve"> </w:t>
      </w:r>
      <w:r w:rsidR="00002DB0">
        <w:t>18627</w:t>
      </w:r>
      <w:r w:rsidR="00D67190">
        <w:t>.</w:t>
      </w:r>
      <w:r w:rsidR="00002DB0">
        <w:t>28</w:t>
      </w:r>
      <w:r w:rsidR="00D67190">
        <w:t xml:space="preserve"> EUR</w:t>
      </w:r>
      <w:r w:rsidR="00B22962">
        <w:t xml:space="preserve"> </w:t>
      </w:r>
      <w:r w:rsidR="000D7D9A">
        <w:t>erzielt</w:t>
      </w:r>
      <w:r w:rsidR="00B22962">
        <w:t>.</w:t>
      </w:r>
    </w:p>
    <w:p w14:paraId="11E75726" w14:textId="77777777" w:rsidR="00DC7579" w:rsidRDefault="00DC7579" w:rsidP="00D659DD">
      <w:pPr>
        <w:jc w:val="both"/>
      </w:pPr>
    </w:p>
    <w:p w14:paraId="13A8204E" w14:textId="35D3C5D1" w:rsidR="003D505B" w:rsidRDefault="003D505B" w:rsidP="00D659DD">
      <w:pPr>
        <w:jc w:val="both"/>
      </w:pPr>
    </w:p>
    <w:p w14:paraId="4EBBAD4D" w14:textId="40B9EE80" w:rsidR="003D505B" w:rsidRDefault="003D505B" w:rsidP="00D659DD">
      <w:pPr>
        <w:jc w:val="both"/>
      </w:pPr>
      <w:r>
        <w:br/>
      </w:r>
    </w:p>
    <w:p w14:paraId="4E9CDDF3" w14:textId="50C5DBAF" w:rsidR="00E63D62" w:rsidRDefault="00E63D62" w:rsidP="00D659DD">
      <w:pPr>
        <w:jc w:val="both"/>
        <w:rPr>
          <w:b/>
        </w:rPr>
      </w:pPr>
      <w:r w:rsidRPr="00E63D62">
        <w:rPr>
          <w:b/>
        </w:rPr>
        <w:t>Erworbene Anteile am DAX</w:t>
      </w:r>
    </w:p>
    <w:p w14:paraId="37FF7F2A" w14:textId="51E3D0BA" w:rsidR="00B22962" w:rsidRDefault="00B22962" w:rsidP="00D659DD">
      <w:pPr>
        <w:jc w:val="both"/>
      </w:pPr>
      <w:r w:rsidRPr="00B22962">
        <w:lastRenderedPageBreak/>
        <w:t>Be</w:t>
      </w:r>
      <w:r>
        <w:t>i jeder Strategie ist es nicht nur wichtig zu wissen, wie viel wir am Ende eines Investitionszeitraum</w:t>
      </w:r>
      <w:r w:rsidR="006671EF">
        <w:t>s</w:t>
      </w:r>
      <w:r>
        <w:t xml:space="preserve"> auf dem Konto haben</w:t>
      </w:r>
      <w:r w:rsidR="006671EF">
        <w:t>. F</w:t>
      </w:r>
      <w:r>
        <w:t xml:space="preserve">ür die zukünftige Entwicklung eines Kontos </w:t>
      </w:r>
      <w:r w:rsidR="006671EF">
        <w:t>ist es mindesten genauso interessant</w:t>
      </w:r>
      <w:r>
        <w:t>, wie viele Anteile</w:t>
      </w:r>
      <w:r w:rsidR="006671EF">
        <w:t xml:space="preserve"> von einem Produkt zu welchem Preis</w:t>
      </w:r>
      <w:r>
        <w:t xml:space="preserve"> erwor</w:t>
      </w:r>
      <w:r w:rsidR="00BF23F5">
        <w:t>ben wurden</w:t>
      </w:r>
      <w:r>
        <w:t xml:space="preserve">. </w:t>
      </w:r>
    </w:p>
    <w:p w14:paraId="51545641" w14:textId="07B8DF02" w:rsidR="00B22962" w:rsidRPr="00B22962" w:rsidRDefault="00B22962" w:rsidP="00D659DD">
      <w:pPr>
        <w:jc w:val="both"/>
      </w:pPr>
      <w:r>
        <w:t xml:space="preserve">Da wir eine Strategie haben, die jeden Monat kauft und drei Strategien haben, die nur kauft wenn uns der Einstieg günstig erscheint, </w:t>
      </w:r>
      <w:r w:rsidR="006671EF">
        <w:t xml:space="preserve">müssen die </w:t>
      </w:r>
      <w:r>
        <w:t>nachfolgenden Werte betrachte</w:t>
      </w:r>
      <w:r w:rsidR="006671EF">
        <w:t>t werden</w:t>
      </w:r>
      <w:r>
        <w:t xml:space="preserve">. </w:t>
      </w:r>
      <w:r w:rsidR="006671EF">
        <w:t>G</w:t>
      </w:r>
      <w:r>
        <w:t xml:space="preserve">erade für die zukünftige Entwicklung eines Depots wollen wir nicht ständig </w:t>
      </w:r>
      <w:r w:rsidR="00502C2F">
        <w:t>über</w:t>
      </w:r>
      <w:r>
        <w:t xml:space="preserve"> Barvermögen verfügen, sondern unser Geld für uns arbeiten lassen. </w:t>
      </w:r>
      <w:r w:rsidR="00BF23F5">
        <w:t>Nachfolgend ist die Rede von „DAX-Antei</w:t>
      </w:r>
      <w:r w:rsidR="003A13FA">
        <w:t>len“</w:t>
      </w:r>
      <w:r w:rsidR="00332AE6">
        <w:t>.</w:t>
      </w:r>
      <w:r w:rsidR="003A13FA">
        <w:t xml:space="preserve"> </w:t>
      </w:r>
      <w:r w:rsidR="00332AE6">
        <w:t>Da</w:t>
      </w:r>
      <w:r w:rsidR="003A13FA">
        <w:t>s ist nicht ganz korre</w:t>
      </w:r>
      <w:r w:rsidR="00332AE6">
        <w:t>kt, da der DAX ein Index ist.</w:t>
      </w:r>
      <w:r w:rsidR="00BF23F5">
        <w:t xml:space="preserve"> </w:t>
      </w:r>
      <w:r w:rsidR="00332AE6">
        <w:t xml:space="preserve">Man kann </w:t>
      </w:r>
      <w:r w:rsidR="00BF23F5" w:rsidRPr="00347FA0">
        <w:rPr>
          <w:color w:val="FF6600"/>
        </w:rPr>
        <w:t xml:space="preserve">den </w:t>
      </w:r>
      <w:r w:rsidR="00332AE6">
        <w:rPr>
          <w:color w:val="FF6600"/>
        </w:rPr>
        <w:t>DAX nicht</w:t>
      </w:r>
      <w:r w:rsidR="00BF23F5" w:rsidRPr="00347FA0">
        <w:rPr>
          <w:color w:val="FF6600"/>
        </w:rPr>
        <w:t xml:space="preserve"> kaufen</w:t>
      </w:r>
      <w:r w:rsidR="00BF23F5">
        <w:t xml:space="preserve">. </w:t>
      </w:r>
      <w:r w:rsidR="00332AE6">
        <w:t>Es sind also</w:t>
      </w:r>
      <w:r w:rsidR="00BF23F5">
        <w:t xml:space="preserve"> die ETF-Anteile gemessen am Punktwert des Ind</w:t>
      </w:r>
      <w:r w:rsidR="00332AE6">
        <w:t>ex gemeint.</w:t>
      </w:r>
      <w:r w:rsidR="00BF23F5">
        <w:t xml:space="preserve"> </w:t>
      </w:r>
    </w:p>
    <w:p w14:paraId="10F43865" w14:textId="413D55A3" w:rsidR="003D505B" w:rsidRDefault="003D505B" w:rsidP="00D659DD">
      <w:pPr>
        <w:jc w:val="both"/>
      </w:pPr>
    </w:p>
    <w:p w14:paraId="0025F83D" w14:textId="2A0E075A" w:rsidR="007673F6" w:rsidRDefault="007673F6" w:rsidP="00D659DD">
      <w:pPr>
        <w:jc w:val="both"/>
      </w:pPr>
    </w:p>
    <w:p w14:paraId="5E534CF9" w14:textId="77777777" w:rsidR="007673F6" w:rsidRDefault="007673F6" w:rsidP="00D659DD">
      <w:pPr>
        <w:jc w:val="both"/>
      </w:pPr>
    </w:p>
    <w:p w14:paraId="32AE10A9" w14:textId="77777777" w:rsidR="007673F6" w:rsidRDefault="007673F6" w:rsidP="00D659DD">
      <w:pPr>
        <w:jc w:val="both"/>
      </w:pPr>
    </w:p>
    <w:p w14:paraId="3CBCD116" w14:textId="77777777" w:rsidR="007673F6" w:rsidRDefault="007673F6" w:rsidP="00D659DD">
      <w:pPr>
        <w:jc w:val="both"/>
      </w:pPr>
    </w:p>
    <w:p w14:paraId="4E6C59F6" w14:textId="4BB0F27C" w:rsidR="008B5385" w:rsidRDefault="00E63D62" w:rsidP="00D659DD">
      <w:pPr>
        <w:jc w:val="both"/>
      </w:pPr>
      <w:r>
        <w:t>Die Grafik</w:t>
      </w:r>
      <w:r w:rsidR="00213FC5">
        <w:t xml:space="preserve"> 2</w:t>
      </w:r>
      <w:r>
        <w:t xml:space="preserve"> zeigt </w:t>
      </w:r>
      <w:r w:rsidR="008B5385">
        <w:t>auf der linken Seite</w:t>
      </w:r>
      <w:r w:rsidR="00F13C82">
        <w:t>, gemessen am Punktestand des Index</w:t>
      </w:r>
      <w:proofErr w:type="gramStart"/>
      <w:r w:rsidR="00F13C82">
        <w:t>,</w:t>
      </w:r>
      <w:r w:rsidR="008B5385">
        <w:t xml:space="preserve"> die</w:t>
      </w:r>
      <w:proofErr w:type="gramEnd"/>
      <w:r w:rsidR="008B5385">
        <w:t xml:space="preserve"> erworben </w:t>
      </w:r>
      <w:r w:rsidR="009145C3">
        <w:t>„</w:t>
      </w:r>
      <w:r w:rsidR="008B5385">
        <w:t>ETF-Anteile</w:t>
      </w:r>
      <w:r w:rsidR="009145C3">
        <w:t>“</w:t>
      </w:r>
      <w:r w:rsidR="00F13C82">
        <w:t>. Auf der</w:t>
      </w:r>
      <w:r w:rsidR="00C35E3E">
        <w:t xml:space="preserve"> rechte</w:t>
      </w:r>
      <w:r w:rsidR="00F13C82">
        <w:t>n</w:t>
      </w:r>
      <w:r w:rsidR="00C35E3E">
        <w:t xml:space="preserve"> Seite</w:t>
      </w:r>
      <w:r w:rsidR="00BF23F5">
        <w:t xml:space="preserve"> der Grafik</w:t>
      </w:r>
      <w:r w:rsidR="00C35E3E">
        <w:t xml:space="preserve"> </w:t>
      </w:r>
      <w:r w:rsidR="00F13C82">
        <w:t>sind</w:t>
      </w:r>
      <w:r w:rsidR="00C35E3E">
        <w:t xml:space="preserve"> die</w:t>
      </w:r>
      <w:r w:rsidR="00BF23F5">
        <w:t xml:space="preserve"> Punkte des Index</w:t>
      </w:r>
      <w:r w:rsidR="00F13C82">
        <w:t xml:space="preserve"> dargestellt.</w:t>
      </w:r>
    </w:p>
    <w:p w14:paraId="6D804106" w14:textId="3D92A2DB" w:rsidR="00E63D62" w:rsidRDefault="00BF23F5" w:rsidP="00D659DD">
      <w:pPr>
        <w:jc w:val="both"/>
      </w:pPr>
      <w:r>
        <w:t xml:space="preserve">Im Vergleich der Ansätze lässt sich </w:t>
      </w:r>
      <w:r w:rsidR="00E63D62">
        <w:t>eindeutig</w:t>
      </w:r>
      <w:r>
        <w:t xml:space="preserve"> erkennen</w:t>
      </w:r>
      <w:proofErr w:type="gramStart"/>
      <w:r w:rsidR="00332AE6">
        <w:t>, das</w:t>
      </w:r>
      <w:r w:rsidR="00E63D62">
        <w:t>s</w:t>
      </w:r>
      <w:proofErr w:type="gramEnd"/>
      <w:r w:rsidR="00E63D62">
        <w:t xml:space="preserve"> der Sparplan die meisten </w:t>
      </w:r>
      <w:r>
        <w:t>„</w:t>
      </w:r>
      <w:r w:rsidR="00E63D62">
        <w:t>Dax-Anteile</w:t>
      </w:r>
      <w:r>
        <w:t>“</w:t>
      </w:r>
      <w:r w:rsidR="00E63D62">
        <w:t xml:space="preserve"> im betrachteten </w:t>
      </w:r>
      <w:r w:rsidR="00477603">
        <w:t>Zeitraum</w:t>
      </w:r>
      <w:r w:rsidR="00E63D62">
        <w:t xml:space="preserve"> </w:t>
      </w:r>
      <w:r w:rsidR="00502C2F">
        <w:t>erworben hat</w:t>
      </w:r>
      <w:r w:rsidR="00E63D62">
        <w:t xml:space="preserve">. </w:t>
      </w:r>
      <w:r w:rsidR="00332AE6">
        <w:t>D</w:t>
      </w:r>
      <w:r w:rsidR="00477603">
        <w:t>ie anderen Ansätze</w:t>
      </w:r>
      <w:r w:rsidR="00502C2F">
        <w:t xml:space="preserve"> </w:t>
      </w:r>
      <w:r w:rsidR="00332AE6">
        <w:t xml:space="preserve">haben  </w:t>
      </w:r>
      <w:r w:rsidR="00502C2F">
        <w:t>weniger Einstiege gefunden</w:t>
      </w:r>
      <w:r w:rsidR="00A7748D">
        <w:t>. Durch das relativ</w:t>
      </w:r>
      <w:r w:rsidR="00332AE6">
        <w:t xml:space="preserve"> seltene I</w:t>
      </w:r>
      <w:r w:rsidR="00502C2F">
        <w:t>nvestieren verfügen die anderen Ansätze über ein größeres Barvermögen</w:t>
      </w:r>
      <w:r w:rsidR="00477603">
        <w:t>.</w:t>
      </w:r>
    </w:p>
    <w:p w14:paraId="69DC06E9" w14:textId="77777777" w:rsidR="000D344B" w:rsidRDefault="000D344B" w:rsidP="00D659DD">
      <w:pPr>
        <w:jc w:val="both"/>
      </w:pPr>
    </w:p>
    <w:p w14:paraId="39020E95" w14:textId="07AF5C80" w:rsidR="000D344B" w:rsidRDefault="000D344B" w:rsidP="00D659DD">
      <w:pPr>
        <w:jc w:val="both"/>
      </w:pPr>
    </w:p>
    <w:p w14:paraId="7DDCCAD6" w14:textId="77777777" w:rsidR="00BF23F5" w:rsidRDefault="00BF23F5" w:rsidP="00D659DD">
      <w:pPr>
        <w:jc w:val="both"/>
      </w:pPr>
    </w:p>
    <w:p w14:paraId="687C6488" w14:textId="02A83FC0" w:rsidR="003D505B" w:rsidRPr="00477603" w:rsidRDefault="00477603" w:rsidP="00D659DD">
      <w:pPr>
        <w:jc w:val="both"/>
        <w:rPr>
          <w:b/>
        </w:rPr>
      </w:pPr>
      <w:r w:rsidRPr="00477603">
        <w:rPr>
          <w:b/>
        </w:rPr>
        <w:t xml:space="preserve">Der </w:t>
      </w:r>
      <w:r w:rsidR="003D505B" w:rsidRPr="00477603">
        <w:rPr>
          <w:b/>
        </w:rPr>
        <w:t>Extremversuch</w:t>
      </w:r>
    </w:p>
    <w:p w14:paraId="0BA25AE1" w14:textId="77777777" w:rsidR="00477603" w:rsidRDefault="00477603" w:rsidP="00D659DD">
      <w:pPr>
        <w:jc w:val="both"/>
      </w:pPr>
    </w:p>
    <w:p w14:paraId="06B86D61" w14:textId="1AD9CB54" w:rsidR="00477603" w:rsidRPr="007F6AF0" w:rsidRDefault="005D3F34" w:rsidP="00D659DD">
      <w:pPr>
        <w:jc w:val="both"/>
        <w:rPr>
          <w:color w:val="FF0000"/>
        </w:rPr>
      </w:pPr>
      <w:r>
        <w:t xml:space="preserve">Es heißt immer wieder </w:t>
      </w:r>
      <w:r w:rsidRPr="00C54AD1">
        <w:rPr>
          <w:i/>
        </w:rPr>
        <w:t>„Der Markt ist aktuell zu teuer und ich warte noch</w:t>
      </w:r>
      <w:r w:rsidR="00C54AD1" w:rsidRPr="00C54AD1">
        <w:rPr>
          <w:i/>
        </w:rPr>
        <w:t xml:space="preserve"> mit meinen Investitionen</w:t>
      </w:r>
      <w:r w:rsidR="00332AE6">
        <w:rPr>
          <w:i/>
        </w:rPr>
        <w:t>,</w:t>
      </w:r>
      <w:r w:rsidR="00C54AD1" w:rsidRPr="00C54AD1">
        <w:rPr>
          <w:i/>
        </w:rPr>
        <w:t xml:space="preserve"> bis</w:t>
      </w:r>
      <w:r w:rsidRPr="00C54AD1">
        <w:rPr>
          <w:i/>
        </w:rPr>
        <w:t xml:space="preserve"> dieser </w:t>
      </w:r>
      <w:r w:rsidR="00C54AD1" w:rsidRPr="00C54AD1">
        <w:rPr>
          <w:i/>
        </w:rPr>
        <w:t>wieder weiter runter kommt</w:t>
      </w:r>
      <w:r w:rsidRPr="00C54AD1">
        <w:rPr>
          <w:i/>
        </w:rPr>
        <w:t>“</w:t>
      </w:r>
      <w:r w:rsidR="00C54AD1" w:rsidRPr="00C54AD1">
        <w:rPr>
          <w:i/>
        </w:rPr>
        <w:t>.</w:t>
      </w:r>
      <w:r w:rsidR="00C54AD1">
        <w:t xml:space="preserve"> Aus diesem Grund haben wi</w:t>
      </w:r>
      <w:r w:rsidR="00332AE6">
        <w:t>r mal einen Extremversuch durch</w:t>
      </w:r>
      <w:r w:rsidR="00C54AD1">
        <w:t xml:space="preserve">gerechnet. </w:t>
      </w:r>
      <w:r>
        <w:t xml:space="preserve">Bei diesem </w:t>
      </w:r>
      <w:r w:rsidR="00C54AD1">
        <w:t>Versuch</w:t>
      </w:r>
      <w:r w:rsidR="00137B5D">
        <w:t xml:space="preserve"> üben</w:t>
      </w:r>
      <w:r>
        <w:t xml:space="preserve"> wir uns noch weiter in Geduld und </w:t>
      </w:r>
      <w:r w:rsidR="00477603">
        <w:t xml:space="preserve">kaufen </w:t>
      </w:r>
      <w:r>
        <w:t xml:space="preserve">nur dann, </w:t>
      </w:r>
      <w:r w:rsidR="00477603">
        <w:t xml:space="preserve">wenn der Markt um 50% gefallen ist. </w:t>
      </w:r>
      <w:r w:rsidR="00DE0211">
        <w:t>Das heißt</w:t>
      </w:r>
      <w:r w:rsidR="00332AE6">
        <w:t>,</w:t>
      </w:r>
      <w:r w:rsidR="00DE0211">
        <w:t xml:space="preserve"> wir kaufen jeden Monat Anteile, solange der Markt 50% unter seinem letzten </w:t>
      </w:r>
      <w:proofErr w:type="spellStart"/>
      <w:r w:rsidR="00DE0211">
        <w:t>Alltime</w:t>
      </w:r>
      <w:proofErr w:type="spellEnd"/>
      <w:r w:rsidR="00DE0211">
        <w:t xml:space="preserve">-High </w:t>
      </w:r>
      <w:r w:rsidR="00332AE6">
        <w:t>liegt</w:t>
      </w:r>
      <w:r w:rsidR="00DE0211">
        <w:t xml:space="preserve">. </w:t>
      </w:r>
      <w:r>
        <w:t>Das würde für den DAX beispielsweise bedeuten, dass wir nur investieren</w:t>
      </w:r>
      <w:r w:rsidR="00332AE6">
        <w:t>,</w:t>
      </w:r>
      <w:r>
        <w:t xml:space="preserve"> wenn </w:t>
      </w:r>
      <w:proofErr w:type="gramStart"/>
      <w:r>
        <w:t>dieser von 9.000 Punkte auf 4.500 Punkte</w:t>
      </w:r>
      <w:proofErr w:type="gramEnd"/>
      <w:r>
        <w:t xml:space="preserve"> gefall</w:t>
      </w:r>
      <w:r w:rsidR="00332AE6">
        <w:t>en</w:t>
      </w:r>
      <w:r>
        <w:t xml:space="preserve"> ist. </w:t>
      </w:r>
      <w:r w:rsidR="007F6AF0" w:rsidRPr="00A935F1">
        <w:t>Da dies nur selten der Fall ist</w:t>
      </w:r>
      <w:r w:rsidR="00332AE6">
        <w:t xml:space="preserve">, investieren wir jeden Monat </w:t>
      </w:r>
      <w:r w:rsidR="007F6AF0" w:rsidRPr="00A935F1">
        <w:t>250 EUR, sparen aber weiterhin 33 EUR im Monat an.</w:t>
      </w:r>
    </w:p>
    <w:p w14:paraId="6E853112" w14:textId="77777777" w:rsidR="00477603" w:rsidRDefault="00477603" w:rsidP="00D659DD">
      <w:pPr>
        <w:jc w:val="both"/>
      </w:pPr>
    </w:p>
    <w:p w14:paraId="336537AC" w14:textId="77777777" w:rsidR="00137B5D" w:rsidRDefault="00137B5D" w:rsidP="00D659DD">
      <w:pPr>
        <w:jc w:val="both"/>
      </w:pPr>
    </w:p>
    <w:p w14:paraId="1006D870" w14:textId="0C76594A" w:rsidR="003D505B" w:rsidRDefault="003D505B" w:rsidP="00D659DD">
      <w:pPr>
        <w:jc w:val="both"/>
      </w:pPr>
    </w:p>
    <w:p w14:paraId="400C2E2A" w14:textId="77777777" w:rsidR="00C64AD3" w:rsidRDefault="00C64AD3" w:rsidP="00D659DD">
      <w:pPr>
        <w:jc w:val="both"/>
        <w:rPr>
          <w:color w:val="FF0000"/>
        </w:rPr>
      </w:pPr>
    </w:p>
    <w:p w14:paraId="2E53DB2C" w14:textId="757FB81F" w:rsidR="00C64AD3" w:rsidRDefault="00C64AD3" w:rsidP="00D659DD">
      <w:pPr>
        <w:jc w:val="both"/>
        <w:rPr>
          <w:color w:val="FF0000"/>
        </w:rPr>
      </w:pPr>
    </w:p>
    <w:p w14:paraId="59577D7F" w14:textId="77777777" w:rsidR="00C64AD3" w:rsidRDefault="00C64AD3" w:rsidP="00D659DD">
      <w:pPr>
        <w:jc w:val="both"/>
        <w:rPr>
          <w:color w:val="FF0000"/>
        </w:rPr>
      </w:pPr>
    </w:p>
    <w:p w14:paraId="620BFF9F" w14:textId="77777777" w:rsidR="00C64AD3" w:rsidRDefault="00C64AD3" w:rsidP="00D659DD">
      <w:pPr>
        <w:jc w:val="both"/>
        <w:rPr>
          <w:color w:val="FF0000"/>
        </w:rPr>
      </w:pPr>
    </w:p>
    <w:p w14:paraId="0FE08A96" w14:textId="2961AE79" w:rsidR="00B42A48" w:rsidRPr="00332AE6" w:rsidRDefault="007742D4" w:rsidP="00D659DD">
      <w:pPr>
        <w:jc w:val="both"/>
        <w:rPr>
          <w:color w:val="FF0000"/>
        </w:rPr>
      </w:pPr>
      <w:r w:rsidRPr="00D77354">
        <w:t>In Grafik</w:t>
      </w:r>
      <w:r w:rsidR="00213FC5" w:rsidRPr="00D77354">
        <w:t xml:space="preserve"> 3</w:t>
      </w:r>
      <w:r w:rsidRPr="00D77354">
        <w:t xml:space="preserve"> </w:t>
      </w:r>
      <w:r w:rsidR="00854665">
        <w:t>sind</w:t>
      </w:r>
      <w:r w:rsidR="00332AE6" w:rsidRPr="00D77354">
        <w:t xml:space="preserve"> die </w:t>
      </w:r>
      <w:r w:rsidRPr="00D77354">
        <w:t xml:space="preserve">Entwicklung des </w:t>
      </w:r>
      <w:r w:rsidR="00A913DC" w:rsidRPr="00D77354">
        <w:t>Extrem-Sparplanes</w:t>
      </w:r>
      <w:r w:rsidR="00854665">
        <w:t xml:space="preserve"> in grün,</w:t>
      </w:r>
      <w:r w:rsidR="00C64AD3" w:rsidRPr="00D77354">
        <w:t xml:space="preserve"> die Anteile am DAX</w:t>
      </w:r>
      <w:r w:rsidR="00332AE6" w:rsidRPr="00D77354">
        <w:t xml:space="preserve"> in </w:t>
      </w:r>
      <w:r w:rsidR="00F13C82" w:rsidRPr="00D77354">
        <w:t>rot</w:t>
      </w:r>
      <w:proofErr w:type="gramStart"/>
      <w:r w:rsidR="00854665">
        <w:t>,</w:t>
      </w:r>
      <w:r w:rsidRPr="00D77354">
        <w:t xml:space="preserve"> die</w:t>
      </w:r>
      <w:proofErr w:type="gramEnd"/>
      <w:r w:rsidRPr="00D77354">
        <w:t xml:space="preserve"> Tagesgeldentwicklung des Extremversuches</w:t>
      </w:r>
      <w:r w:rsidR="00332AE6" w:rsidRPr="00D77354">
        <w:t xml:space="preserve"> in blau </w:t>
      </w:r>
      <w:r w:rsidR="00854665">
        <w:t xml:space="preserve">und der DAX-Chart in lila </w:t>
      </w:r>
      <w:r w:rsidR="00854665" w:rsidRPr="00D77354">
        <w:t>dargestellt</w:t>
      </w:r>
      <w:r w:rsidR="00332AE6" w:rsidRPr="00D77354">
        <w:t xml:space="preserve">. Die linke </w:t>
      </w:r>
      <w:r w:rsidR="00A7748D" w:rsidRPr="00D77354">
        <w:t>Seitenachse</w:t>
      </w:r>
      <w:r w:rsidR="00332AE6" w:rsidRPr="00D77354">
        <w:t xml:space="preserve"> zeigt</w:t>
      </w:r>
      <w:r w:rsidR="00A7748D" w:rsidRPr="00D77354">
        <w:t xml:space="preserve"> den </w:t>
      </w:r>
      <w:r w:rsidR="00A913DC" w:rsidRPr="00D77354">
        <w:t>ETF Anteil</w:t>
      </w:r>
      <w:r w:rsidR="00B42A48" w:rsidRPr="00D77354">
        <w:t>-Wert</w:t>
      </w:r>
      <w:r w:rsidR="00A913DC" w:rsidRPr="00D77354">
        <w:t>, DAX</w:t>
      </w:r>
      <w:r w:rsidR="00D67190" w:rsidRPr="00D77354">
        <w:t xml:space="preserve"> bzw. Kontostand</w:t>
      </w:r>
      <w:r w:rsidR="00F13C82" w:rsidRPr="00D77354">
        <w:t>,</w:t>
      </w:r>
      <w:r w:rsidR="00F13C82">
        <w:t xml:space="preserve">  </w:t>
      </w:r>
      <w:r w:rsidR="00B42A48" w:rsidRPr="00DC2469">
        <w:t xml:space="preserve">die </w:t>
      </w:r>
      <w:r w:rsidR="00D67190">
        <w:t>rechte</w:t>
      </w:r>
      <w:r w:rsidR="00A7748D">
        <w:t xml:space="preserve"> Achse </w:t>
      </w:r>
      <w:r w:rsidR="00F13C82">
        <w:t xml:space="preserve">spiegelt </w:t>
      </w:r>
      <w:r w:rsidR="00A7748D">
        <w:t>die Anzahl an DAX-Anteilen</w:t>
      </w:r>
      <w:r w:rsidR="00F13C82">
        <w:t>,</w:t>
      </w:r>
      <w:r w:rsidR="00A7748D">
        <w:t xml:space="preserve"> </w:t>
      </w:r>
      <w:r w:rsidR="00B42A48" w:rsidRPr="00DC2469">
        <w:t>die wir durch unseren Sparplan erworben haben</w:t>
      </w:r>
      <w:r w:rsidR="00F13C82">
        <w:t>, wider</w:t>
      </w:r>
      <w:r w:rsidR="00B42A48" w:rsidRPr="00DC2469">
        <w:t>. Ein</w:t>
      </w:r>
      <w:r w:rsidR="00B42A48">
        <w:t xml:space="preserve"> Wert von beispielsweise 0,9 bedeutet, </w:t>
      </w:r>
      <w:r w:rsidR="00F13C82">
        <w:t>dass wir aktuell ETF-</w:t>
      </w:r>
      <w:r w:rsidR="00B42A48">
        <w:t xml:space="preserve">Anteile im Wert </w:t>
      </w:r>
      <w:proofErr w:type="gramStart"/>
      <w:r w:rsidR="00B42A48">
        <w:t>von 0,9 mal</w:t>
      </w:r>
      <w:proofErr w:type="gramEnd"/>
      <w:r w:rsidR="00B42A48">
        <w:t xml:space="preserve"> dem aktuellen Dax Stand besitzen.</w:t>
      </w:r>
    </w:p>
    <w:p w14:paraId="529DEFB1" w14:textId="65BD8B6E" w:rsidR="00477893" w:rsidRDefault="00F13C82" w:rsidP="007F0B44">
      <w:r>
        <w:lastRenderedPageBreak/>
        <w:t>D</w:t>
      </w:r>
      <w:r w:rsidR="007F0B44">
        <w:t xml:space="preserve">ie Kaufzeitpunkte </w:t>
      </w:r>
      <w:r>
        <w:t>sind also sehr gut gewählt worden, da der Ansatz die Wendep</w:t>
      </w:r>
      <w:r w:rsidR="007F0B44">
        <w:t xml:space="preserve">unkte im Dax </w:t>
      </w:r>
      <w:r>
        <w:t>gut getroffen hat. Es gibt</w:t>
      </w:r>
      <w:r w:rsidR="007F0B44">
        <w:t xml:space="preserve"> im Vergleich mit dem normalen Sparplan</w:t>
      </w:r>
      <w:proofErr w:type="gramStart"/>
      <w:r w:rsidR="00854665">
        <w:t>, der</w:t>
      </w:r>
      <w:proofErr w:type="gramEnd"/>
      <w:r w:rsidR="00854665">
        <w:t xml:space="preserve"> in Grafik 1 gezeigt wurde,</w:t>
      </w:r>
      <w:r w:rsidR="007F0B44">
        <w:t xml:space="preserve"> keine Outperformance. </w:t>
      </w:r>
      <w:r w:rsidRPr="00D77354">
        <w:rPr>
          <w:color w:val="FF0000"/>
        </w:rPr>
        <w:t>Das Tagesgeldkonto (</w:t>
      </w:r>
      <w:r w:rsidR="00E34D33" w:rsidRPr="00D77354">
        <w:rPr>
          <w:color w:val="FF0000"/>
        </w:rPr>
        <w:t>blau</w:t>
      </w:r>
      <w:r w:rsidR="00D77354" w:rsidRPr="00D77354">
        <w:rPr>
          <w:color w:val="FF0000"/>
        </w:rPr>
        <w:t>)</w:t>
      </w:r>
      <w:r w:rsidR="00E34D33" w:rsidRPr="00D77354">
        <w:rPr>
          <w:color w:val="FF0000"/>
        </w:rPr>
        <w:t xml:space="preserve"> verläuft bis zum</w:t>
      </w:r>
      <w:r w:rsidR="00854665">
        <w:rPr>
          <w:color w:val="FF0000"/>
        </w:rPr>
        <w:t xml:space="preserve"> 18.10.2002 identisch mit der Equity-Kurve des Extremversuchs </w:t>
      </w:r>
      <w:r w:rsidR="00D77354">
        <w:t xml:space="preserve">(grün). </w:t>
      </w:r>
      <w:r w:rsidR="0027771E">
        <w:t xml:space="preserve">Die </w:t>
      </w:r>
      <w:r w:rsidR="0027771E">
        <w:rPr>
          <w:color w:val="FF0000"/>
        </w:rPr>
        <w:t xml:space="preserve">Equity-Kurve ergibt sich aus der Summe des Tagesgeldkontos und des Depots (zu diesem Zeitpunkt noch 0 EUR). </w:t>
      </w:r>
      <w:r w:rsidR="0027771E">
        <w:t xml:space="preserve">Da </w:t>
      </w:r>
      <w:r w:rsidR="00D77354">
        <w:t>der Dax</w:t>
      </w:r>
      <w:r w:rsidR="0027771E">
        <w:t xml:space="preserve"> dann </w:t>
      </w:r>
      <w:r w:rsidR="00D77354">
        <w:t>um mehr als 50% eingebrochen</w:t>
      </w:r>
      <w:r w:rsidR="0027771E">
        <w:t xml:space="preserve"> ist</w:t>
      </w:r>
      <w:r w:rsidR="00D77354">
        <w:t xml:space="preserve">, </w:t>
      </w:r>
      <w:r w:rsidR="0027771E">
        <w:t>kam der Extrem-Sparplan zum Einsatz</w:t>
      </w:r>
      <w:r w:rsidR="00D77354">
        <w:t xml:space="preserve">. Wir haben monatlich für 250 EUR ETF-Anteile gekauft, bis das Kapital auf dem Tagesgeldkonto verbraucht war. </w:t>
      </w:r>
      <w:r w:rsidR="0021042C">
        <w:t>Das</w:t>
      </w:r>
      <w:r w:rsidR="00D77354">
        <w:t xml:space="preserve"> ist am Anstieg der roten Kurve </w:t>
      </w:r>
      <w:r w:rsidR="0021042C">
        <w:t xml:space="preserve">und dem kurzzeitigen Abfall der blauen Kurve </w:t>
      </w:r>
      <w:r w:rsidR="00D77354">
        <w:t xml:space="preserve">deutlich zu erkennen.  </w:t>
      </w:r>
    </w:p>
    <w:p w14:paraId="1001449A" w14:textId="55862F13" w:rsidR="00477893" w:rsidRPr="00BF5201" w:rsidRDefault="002F66D1" w:rsidP="00D659DD">
      <w:pPr>
        <w:jc w:val="both"/>
        <w:rPr>
          <w:rFonts w:ascii="Calibri" w:eastAsia="Times New Roman" w:hAnsi="Calibri" w:cs="Times New Roman"/>
          <w:color w:val="000000"/>
          <w:sz w:val="22"/>
          <w:szCs w:val="22"/>
          <w:lang w:eastAsia="en-GB"/>
        </w:rPr>
      </w:pPr>
      <w:r>
        <w:t>Das Ergebnis unseres</w:t>
      </w:r>
      <w:r w:rsidR="000B2399">
        <w:t xml:space="preserve"> Extremversuch</w:t>
      </w:r>
      <w:r w:rsidR="002A78A7">
        <w:t xml:space="preserve">s </w:t>
      </w:r>
      <w:r w:rsidR="00B42A48">
        <w:t>ist</w:t>
      </w:r>
      <w:r w:rsidR="002A78A7">
        <w:t xml:space="preserve"> eine Gesamtentwicklung von </w:t>
      </w:r>
      <w:r w:rsidR="00BF5201" w:rsidRPr="00BF5201">
        <w:t xml:space="preserve">18807.47 </w:t>
      </w:r>
      <w:r w:rsidR="002A78A7">
        <w:t>E</w:t>
      </w:r>
      <w:r w:rsidR="0021042C">
        <w:t>UR</w:t>
      </w:r>
      <w:r w:rsidR="0027771E">
        <w:t xml:space="preserve"> (grün)</w:t>
      </w:r>
      <w:r w:rsidR="0021042C">
        <w:t>. Davon liegen</w:t>
      </w:r>
      <w:r w:rsidR="00BF5201">
        <w:t xml:space="preserve"> 4962</w:t>
      </w:r>
      <w:r w:rsidR="0027771E">
        <w:t xml:space="preserve"> </w:t>
      </w:r>
      <w:r w:rsidR="002A78A7">
        <w:t>EUR noch auf dem Tagesgeldkonto</w:t>
      </w:r>
      <w:r w:rsidR="0027771E">
        <w:t xml:space="preserve"> (blau)</w:t>
      </w:r>
      <w:r w:rsidR="002A78A7">
        <w:t xml:space="preserve"> und </w:t>
      </w:r>
      <w:r w:rsidR="0027771E">
        <w:t xml:space="preserve">wurden </w:t>
      </w:r>
      <w:r w:rsidR="002A78A7">
        <w:t>nicht investiert</w:t>
      </w:r>
      <w:r w:rsidR="0027771E">
        <w:t>. Im Vergleich zu</w:t>
      </w:r>
      <w:r w:rsidR="002A78A7">
        <w:t xml:space="preserve"> dem normalen Sparplan (</w:t>
      </w:r>
      <w:r w:rsidR="00BF5201">
        <w:t>22108.80</w:t>
      </w:r>
      <w:r w:rsidR="0027771E">
        <w:t xml:space="preserve"> </w:t>
      </w:r>
      <w:r w:rsidR="002A78A7">
        <w:t>EUR</w:t>
      </w:r>
      <w:proofErr w:type="gramStart"/>
      <w:r w:rsidR="0027771E">
        <w:t>, siehe</w:t>
      </w:r>
      <w:proofErr w:type="gramEnd"/>
      <w:r w:rsidR="0027771E">
        <w:t xml:space="preserve"> Grafik 1</w:t>
      </w:r>
      <w:r w:rsidR="002A78A7">
        <w:t>)</w:t>
      </w:r>
      <w:r w:rsidR="00B42A48">
        <w:t xml:space="preserve"> zeigt dieser Versuch, dass sich </w:t>
      </w:r>
      <w:r w:rsidR="0027771E">
        <w:t xml:space="preserve">das Aussetzen des </w:t>
      </w:r>
      <w:r w:rsidR="00B42A48">
        <w:t>Sparplan</w:t>
      </w:r>
      <w:r w:rsidR="0027771E">
        <w:t xml:space="preserve"> zugunsten der Investition in „günstigen“ Zeiten nicht lohnt.</w:t>
      </w:r>
      <w:r w:rsidR="00B42A48">
        <w:t xml:space="preserve"> Zudem haben wir </w:t>
      </w:r>
      <w:r w:rsidR="002E3D87">
        <w:t>i</w:t>
      </w:r>
      <w:r w:rsidR="0027771E">
        <w:t>m Vergleich mit allen Versuchen</w:t>
      </w:r>
      <w:r w:rsidR="002E3D87">
        <w:t xml:space="preserve"> </w:t>
      </w:r>
      <w:r w:rsidR="00B42A48">
        <w:t>die geringste An</w:t>
      </w:r>
      <w:r w:rsidR="002E3D87">
        <w:t xml:space="preserve">zahl an </w:t>
      </w:r>
      <w:r w:rsidR="0027771E">
        <w:t>DAX-</w:t>
      </w:r>
      <w:r w:rsidR="002E3D87">
        <w:t>Anteilen erworben.</w:t>
      </w:r>
    </w:p>
    <w:p w14:paraId="36F88B78" w14:textId="77777777" w:rsidR="00E5463B" w:rsidRDefault="00E5463B" w:rsidP="00D659DD">
      <w:pPr>
        <w:jc w:val="both"/>
      </w:pPr>
    </w:p>
    <w:p w14:paraId="780B3A0E" w14:textId="77777777" w:rsidR="00E5463B" w:rsidRDefault="00E5463B" w:rsidP="00D659DD">
      <w:pPr>
        <w:jc w:val="both"/>
      </w:pPr>
    </w:p>
    <w:p w14:paraId="61BF2584" w14:textId="77777777" w:rsidR="00E5463B" w:rsidRDefault="00E5463B" w:rsidP="00D659DD">
      <w:pPr>
        <w:jc w:val="both"/>
      </w:pPr>
    </w:p>
    <w:p w14:paraId="7D0F31A9" w14:textId="77777777" w:rsidR="00E5463B" w:rsidRDefault="00E5463B" w:rsidP="00D659DD">
      <w:pPr>
        <w:jc w:val="both"/>
      </w:pPr>
    </w:p>
    <w:p w14:paraId="4AF11223" w14:textId="77777777" w:rsidR="00E5463B" w:rsidRDefault="00E5463B" w:rsidP="00D659DD">
      <w:pPr>
        <w:jc w:val="both"/>
      </w:pPr>
    </w:p>
    <w:p w14:paraId="1D51985E" w14:textId="77777777" w:rsidR="00E5463B" w:rsidRDefault="00E5463B" w:rsidP="00D659DD">
      <w:pPr>
        <w:jc w:val="both"/>
      </w:pPr>
    </w:p>
    <w:p w14:paraId="5E4F04D8" w14:textId="77777777" w:rsidR="00E5463B" w:rsidRDefault="00E5463B" w:rsidP="00D659DD">
      <w:pPr>
        <w:jc w:val="both"/>
      </w:pPr>
    </w:p>
    <w:p w14:paraId="1879C33D" w14:textId="77777777" w:rsidR="00E5463B" w:rsidRDefault="00E5463B" w:rsidP="00D659DD">
      <w:pPr>
        <w:jc w:val="both"/>
      </w:pPr>
    </w:p>
    <w:p w14:paraId="1243BCCD" w14:textId="77777777" w:rsidR="00E5463B" w:rsidRDefault="00E5463B" w:rsidP="00D659DD">
      <w:pPr>
        <w:jc w:val="both"/>
      </w:pPr>
    </w:p>
    <w:p w14:paraId="282F123D" w14:textId="49A2273D" w:rsidR="003D505B" w:rsidRPr="003A13FA" w:rsidRDefault="003D505B" w:rsidP="00D659DD">
      <w:pPr>
        <w:jc w:val="both"/>
      </w:pPr>
      <w:r w:rsidRPr="008137F3">
        <w:rPr>
          <w:color w:val="FF0000"/>
        </w:rPr>
        <w:br/>
      </w:r>
    </w:p>
    <w:p w14:paraId="7FAD9D93" w14:textId="77777777" w:rsidR="003D505B" w:rsidRPr="007F0B44" w:rsidRDefault="003D505B" w:rsidP="00D659DD">
      <w:pPr>
        <w:jc w:val="both"/>
        <w:rPr>
          <w:color w:val="FF0000"/>
        </w:rPr>
      </w:pPr>
    </w:p>
    <w:p w14:paraId="42831241" w14:textId="3FC765F0" w:rsidR="003D505B" w:rsidRDefault="003D505B" w:rsidP="00D659DD">
      <w:pPr>
        <w:jc w:val="both"/>
        <w:rPr>
          <w:color w:val="FF0000"/>
          <w:lang w:val="en-GB"/>
        </w:rPr>
      </w:pPr>
    </w:p>
    <w:p w14:paraId="6CC81DAF" w14:textId="373B45B4" w:rsidR="003A13FA" w:rsidRDefault="003A13FA" w:rsidP="00D659DD">
      <w:pPr>
        <w:jc w:val="both"/>
      </w:pPr>
      <w:r w:rsidRPr="00CD4B9B">
        <w:t>Die Grafik</w:t>
      </w:r>
      <w:r w:rsidR="00213FC5">
        <w:t xml:space="preserve"> 4</w:t>
      </w:r>
      <w:r w:rsidRPr="00CD4B9B">
        <w:t xml:space="preserve"> </w:t>
      </w:r>
      <w:r w:rsidR="0027771E">
        <w:t xml:space="preserve">gibt den Preis an, der bei </w:t>
      </w:r>
      <w:r w:rsidR="00CD4B9B">
        <w:t xml:space="preserve">den </w:t>
      </w:r>
      <w:r w:rsidR="00CD4B9B" w:rsidRPr="00CD4B9B">
        <w:t xml:space="preserve">5 verschiedenen </w:t>
      </w:r>
      <w:r w:rsidR="00A7748D">
        <w:t>Szenarien</w:t>
      </w:r>
      <w:r w:rsidR="00CD4B9B">
        <w:t xml:space="preserve"> für einen „DAX-Anteil“ bezahlt wurde. </w:t>
      </w:r>
      <w:r w:rsidR="007D6C22">
        <w:t xml:space="preserve">Die Achse auf der linken Seite </w:t>
      </w:r>
      <w:r w:rsidR="0027771E">
        <w:t>gibt</w:t>
      </w:r>
      <w:r w:rsidR="007D6C22">
        <w:t xml:space="preserve"> hierbei den Betrag in Euro</w:t>
      </w:r>
      <w:r w:rsidR="0027771E">
        <w:t xml:space="preserve"> an</w:t>
      </w:r>
      <w:r w:rsidR="007D6C22">
        <w:t xml:space="preserve">. </w:t>
      </w:r>
    </w:p>
    <w:p w14:paraId="667DCF7C" w14:textId="75EF3090" w:rsidR="007D6C22" w:rsidRPr="00EC3B12" w:rsidRDefault="007D6C22" w:rsidP="00D659DD">
      <w:pPr>
        <w:jc w:val="both"/>
        <w:rPr>
          <w:rFonts w:ascii="Calibri" w:eastAsia="Times New Roman" w:hAnsi="Calibri" w:cs="Times New Roman"/>
          <w:color w:val="000000"/>
          <w:sz w:val="22"/>
          <w:szCs w:val="22"/>
          <w:lang w:eastAsia="en-GB"/>
        </w:rPr>
      </w:pPr>
      <w:r>
        <w:t xml:space="preserve">Auf den ersten Blick lassen sich hier zwei </w:t>
      </w:r>
      <w:r w:rsidR="0027771E">
        <w:t>Ausreißer beobachten: D</w:t>
      </w:r>
      <w:r w:rsidR="00410FAF">
        <w:t>er „Sparplan“</w:t>
      </w:r>
      <w:r w:rsidR="0027771E">
        <w:t xml:space="preserve"> hat </w:t>
      </w:r>
      <w:r w:rsidR="00410FAF">
        <w:t xml:space="preserve">mit </w:t>
      </w:r>
      <w:r w:rsidR="00EC3B12" w:rsidRPr="00EC3B12">
        <w:t>5454.59</w:t>
      </w:r>
      <w:r w:rsidR="00410FAF">
        <w:t xml:space="preserve"> EUR am meisten f</w:t>
      </w:r>
      <w:r w:rsidR="0027771E">
        <w:t>ür jeden Anteil bezahlt hat. D</w:t>
      </w:r>
      <w:r w:rsidR="00410FAF">
        <w:t xml:space="preserve">er Ansatz „50% Off High“ </w:t>
      </w:r>
      <w:r w:rsidR="0027771E">
        <w:t xml:space="preserve">konnte </w:t>
      </w:r>
      <w:r w:rsidR="00410FAF">
        <w:t xml:space="preserve">mit </w:t>
      </w:r>
      <w:r w:rsidR="00EC3B12" w:rsidRPr="00EC3B12">
        <w:t>3135.48</w:t>
      </w:r>
      <w:r w:rsidR="00410FAF">
        <w:t xml:space="preserve"> EUR die Anteile am billigsten einkaufen. </w:t>
      </w:r>
    </w:p>
    <w:p w14:paraId="5427AA33" w14:textId="77777777" w:rsidR="003A13FA" w:rsidRPr="007F0B44" w:rsidRDefault="003A13FA" w:rsidP="00D659DD">
      <w:pPr>
        <w:jc w:val="both"/>
        <w:rPr>
          <w:color w:val="FF0000"/>
        </w:rPr>
      </w:pPr>
    </w:p>
    <w:p w14:paraId="447C029D" w14:textId="77777777" w:rsidR="00410FAF" w:rsidRPr="007F0B44" w:rsidRDefault="00410FAF" w:rsidP="00D659DD">
      <w:pPr>
        <w:jc w:val="both"/>
        <w:rPr>
          <w:color w:val="FF0000"/>
        </w:rPr>
      </w:pPr>
    </w:p>
    <w:p w14:paraId="647D2A28" w14:textId="30C73AAA" w:rsidR="00410FAF" w:rsidRPr="00E90333" w:rsidRDefault="00410FAF" w:rsidP="00D659DD">
      <w:pPr>
        <w:jc w:val="both"/>
        <w:rPr>
          <w:b/>
        </w:rPr>
      </w:pPr>
      <w:r w:rsidRPr="00E90333">
        <w:rPr>
          <w:b/>
        </w:rPr>
        <w:t>Zusammenfassung unseres Versuchs</w:t>
      </w:r>
    </w:p>
    <w:p w14:paraId="41155835" w14:textId="6627FE7B" w:rsidR="00594ED8" w:rsidRDefault="000D1472" w:rsidP="00D659DD">
      <w:pPr>
        <w:jc w:val="both"/>
      </w:pPr>
      <w:r>
        <w:t>Im Vorfeld habe ich über die Top 3 der Ausreden</w:t>
      </w:r>
      <w:r w:rsidR="00E90333">
        <w:t xml:space="preserve"> geschrieben</w:t>
      </w:r>
      <w:proofErr w:type="gramStart"/>
      <w:r w:rsidR="0027771E">
        <w:t>, warum</w:t>
      </w:r>
      <w:proofErr w:type="gramEnd"/>
      <w:r w:rsidR="0027771E">
        <w:t xml:space="preserve"> man nicht mit dem Investieren beginnt. Ich habe </w:t>
      </w:r>
      <w:r w:rsidR="00E90333">
        <w:t>Ihnen versproch</w:t>
      </w:r>
      <w:r w:rsidR="0027771E">
        <w:t>en, dass ich diese wi</w:t>
      </w:r>
      <w:r w:rsidR="00E90333">
        <w:t>derlegen</w:t>
      </w:r>
      <w:r w:rsidR="0027771E">
        <w:t xml:space="preserve"> werde.</w:t>
      </w:r>
      <w:r w:rsidR="00E90333">
        <w:t xml:space="preserve"> Betrachten wir erst einmal nur die Kontoentwicklung, dann fällt sehr schnell auf, dass der Sparplan unschlagbar ist. Wir haben in unserem </w:t>
      </w:r>
      <w:r w:rsidR="000155A4">
        <w:t>Be</w:t>
      </w:r>
      <w:r w:rsidR="00A935F1">
        <w:t>t</w:t>
      </w:r>
      <w:r w:rsidR="000155A4">
        <w:t>r</w:t>
      </w:r>
      <w:r w:rsidR="00A935F1">
        <w:t>achtungszeitraum eine</w:t>
      </w:r>
      <w:r w:rsidR="00EC48DF">
        <w:t xml:space="preserve"> </w:t>
      </w:r>
      <w:r w:rsidR="00A935F1">
        <w:t>Rendite</w:t>
      </w:r>
      <w:r w:rsidR="00E90333">
        <w:t xml:space="preserve"> von </w:t>
      </w:r>
      <w:r w:rsidR="00EC48DF">
        <w:t>1</w:t>
      </w:r>
      <w:r w:rsidR="00EC3B12">
        <w:t>54,73</w:t>
      </w:r>
      <w:r w:rsidR="00E90333">
        <w:t xml:space="preserve"> % bei einer Sparrate von nur 33 EUR</w:t>
      </w:r>
      <w:r w:rsidR="000155A4">
        <w:t xml:space="preserve"> im Monat erzie</w:t>
      </w:r>
      <w:r w:rsidR="00A935F1">
        <w:t>lt</w:t>
      </w:r>
      <w:r w:rsidR="00E90333">
        <w:t xml:space="preserve">. </w:t>
      </w:r>
    </w:p>
    <w:p w14:paraId="0B0FE62E" w14:textId="77777777" w:rsidR="00594ED8" w:rsidRDefault="00594ED8" w:rsidP="00D659DD">
      <w:pPr>
        <w:jc w:val="both"/>
      </w:pPr>
    </w:p>
    <w:p w14:paraId="02DFA766" w14:textId="275A95DE" w:rsidR="00594ED8" w:rsidRDefault="00EC3B12" w:rsidP="00D659DD">
      <w:pPr>
        <w:jc w:val="both"/>
      </w:pPr>
      <w:r>
        <w:t>(Rechnung: 263-Monatssparraten à 33€ = 8679€</w:t>
      </w:r>
      <w:proofErr w:type="gramStart"/>
      <w:r>
        <w:t>;</w:t>
      </w:r>
      <w:proofErr w:type="gramEnd"/>
      <w:r>
        <w:br/>
        <w:t>Schluss</w:t>
      </w:r>
      <w:r w:rsidR="000155A4">
        <w:t>s</w:t>
      </w:r>
      <w:r>
        <w:t xml:space="preserve">tand des Sparplans war 22108,80 €; </w:t>
      </w:r>
      <w:r>
        <w:br/>
        <w:t>Rendite = 22108,80/8679</w:t>
      </w:r>
      <w:r w:rsidR="00EC48DF">
        <w:t>-1=1</w:t>
      </w:r>
      <w:r>
        <w:t>,5473</w:t>
      </w:r>
      <w:r w:rsidR="00EC48DF">
        <w:t xml:space="preserve"> ~ 1</w:t>
      </w:r>
      <w:r>
        <w:t>54,73%)</w:t>
      </w:r>
    </w:p>
    <w:p w14:paraId="59259ADE" w14:textId="77777777" w:rsidR="00594ED8" w:rsidRDefault="00594ED8" w:rsidP="00D659DD">
      <w:pPr>
        <w:jc w:val="both"/>
      </w:pPr>
    </w:p>
    <w:p w14:paraId="12B313F1" w14:textId="77777777" w:rsidR="00594ED8" w:rsidRDefault="00594ED8" w:rsidP="00D659DD">
      <w:pPr>
        <w:jc w:val="both"/>
      </w:pPr>
    </w:p>
    <w:p w14:paraId="7BFE24D6" w14:textId="49F54749" w:rsidR="00594ED8" w:rsidRDefault="00594ED8" w:rsidP="00D659DD">
      <w:pPr>
        <w:jc w:val="both"/>
      </w:pPr>
      <w:r w:rsidRPr="007B50C1">
        <w:rPr>
          <w:b/>
        </w:rPr>
        <w:t>Ich habe nicht genügend Geld</w:t>
      </w:r>
    </w:p>
    <w:p w14:paraId="63B57C3C" w14:textId="3E5BC2C5" w:rsidR="00E90333" w:rsidRDefault="000155A4" w:rsidP="00D659DD">
      <w:pPr>
        <w:jc w:val="both"/>
      </w:pPr>
      <w:r>
        <w:lastRenderedPageBreak/>
        <w:t>D</w:t>
      </w:r>
      <w:r w:rsidR="00E90333">
        <w:t xml:space="preserve">er Punkt eins der Ausreden </w:t>
      </w:r>
      <w:r w:rsidR="000D1472">
        <w:t>„</w:t>
      </w:r>
      <w:r w:rsidR="000D1472" w:rsidRPr="007B50C1">
        <w:rPr>
          <w:b/>
        </w:rPr>
        <w:t>Ich habe nicht genügend Geld</w:t>
      </w:r>
      <w:r w:rsidR="000D1472">
        <w:t>“</w:t>
      </w:r>
      <w:r>
        <w:t xml:space="preserve"> ist wi</w:t>
      </w:r>
      <w:r w:rsidR="00E90333">
        <w:t>der</w:t>
      </w:r>
      <w:r w:rsidR="00594ED8">
        <w:t>legt. Der Sparplan zeigt, dass kein großes Vermögen v</w:t>
      </w:r>
      <w:r>
        <w:t>orhanden sein muss, um mit dem I</w:t>
      </w:r>
      <w:r w:rsidR="00594ED8">
        <w:t xml:space="preserve">nvestieren zu starten. </w:t>
      </w:r>
    </w:p>
    <w:p w14:paraId="7103247C" w14:textId="77777777" w:rsidR="00594ED8" w:rsidRDefault="00594ED8" w:rsidP="00D659DD">
      <w:pPr>
        <w:jc w:val="both"/>
      </w:pPr>
    </w:p>
    <w:p w14:paraId="209B983E" w14:textId="28866BD3" w:rsidR="00594ED8" w:rsidRDefault="00594ED8" w:rsidP="00D659DD">
      <w:pPr>
        <w:jc w:val="both"/>
      </w:pPr>
      <w:r w:rsidRPr="007B50C1">
        <w:rPr>
          <w:b/>
        </w:rPr>
        <w:t>Das Risiko ist viel zu groß</w:t>
      </w:r>
    </w:p>
    <w:p w14:paraId="69F3B3C3" w14:textId="44F1E3A2" w:rsidR="00594ED8" w:rsidRDefault="00594ED8" w:rsidP="00D659DD">
      <w:pPr>
        <w:jc w:val="both"/>
      </w:pPr>
      <w:r>
        <w:t>Zu dem Platz 2 der Ausreden „</w:t>
      </w:r>
      <w:r w:rsidRPr="007B50C1">
        <w:rPr>
          <w:b/>
        </w:rPr>
        <w:t>Das Risiko ist viel zu groß</w:t>
      </w:r>
      <w:r>
        <w:t>“ lässt sich sagen, dass das Risiko bei einer Index-Investition sehr gering ist. Der Grund hierfür ist, dass man durch ein</w:t>
      </w:r>
      <w:r w:rsidR="006E41B6">
        <w:t>en</w:t>
      </w:r>
      <w:r>
        <w:t xml:space="preserve"> Zusammenschluss mit andere</w:t>
      </w:r>
      <w:r w:rsidR="000155A4">
        <w:t>n Investoren</w:t>
      </w:r>
      <w:r>
        <w:t xml:space="preserve"> in viel</w:t>
      </w:r>
      <w:r w:rsidR="006E41B6">
        <w:t>e</w:t>
      </w:r>
      <w:r>
        <w:t xml:space="preserve"> Aktien gleichzeitig investieren</w:t>
      </w:r>
      <w:r w:rsidR="000155A4">
        <w:t xml:space="preserve"> kann</w:t>
      </w:r>
      <w:r>
        <w:t xml:space="preserve">. </w:t>
      </w:r>
      <w:r w:rsidR="006E41B6">
        <w:t>Der zugrundeliegende Index gibt</w:t>
      </w:r>
      <w:r w:rsidR="00193378">
        <w:t xml:space="preserve"> dabei </w:t>
      </w:r>
      <w:r w:rsidR="006E41B6">
        <w:t>vor, in</w:t>
      </w:r>
      <w:r w:rsidR="00193378">
        <w:t xml:space="preserve"> welche Aktien </w:t>
      </w:r>
      <w:r w:rsidR="006E41B6">
        <w:t xml:space="preserve">investiert wird </w:t>
      </w:r>
      <w:r w:rsidR="00193378">
        <w:t>und welche G</w:t>
      </w:r>
      <w:r w:rsidR="006E41B6">
        <w:t>ewichtung gilt</w:t>
      </w:r>
      <w:r w:rsidR="00193378">
        <w:t>. Zudem ist das von uns gewählte Produkt ein „ETF“</w:t>
      </w:r>
      <w:r w:rsidR="00F37311">
        <w:t>,</w:t>
      </w:r>
      <w:r w:rsidR="00193378">
        <w:t xml:space="preserve"> sodass keine</w:t>
      </w:r>
      <w:r w:rsidR="00F37311">
        <w:t>r</w:t>
      </w:r>
      <w:r w:rsidR="002A47A8">
        <w:t xml:space="preserve">lei Managementgebühren anfallen. Ein weiterer Vorteil ist, dass </w:t>
      </w:r>
      <w:r w:rsidR="00F37311">
        <w:t>die Performan</w:t>
      </w:r>
      <w:r w:rsidR="000155A4">
        <w:t>ce</w:t>
      </w:r>
      <w:r w:rsidR="00F37311">
        <w:t xml:space="preserve"> </w:t>
      </w:r>
      <w:r w:rsidR="002A47A8">
        <w:t xml:space="preserve">eines ETFs </w:t>
      </w:r>
      <w:r w:rsidR="00F37311">
        <w:t>nicht von</w:t>
      </w:r>
      <w:r w:rsidR="00193378">
        <w:t xml:space="preserve"> </w:t>
      </w:r>
      <w:r w:rsidR="002A47A8">
        <w:t xml:space="preserve">den Entscheidungen eines Fond-Managers abhängig </w:t>
      </w:r>
      <w:r w:rsidR="004252BE">
        <w:t>ist</w:t>
      </w:r>
      <w:r w:rsidR="002A47A8">
        <w:t>. In dem Artikel „</w:t>
      </w:r>
      <w:r w:rsidR="002A47A8" w:rsidRPr="00347FA0">
        <w:rPr>
          <w:color w:val="FF6600"/>
        </w:rPr>
        <w:t>Das ETF 1x1 – Vorteile, Nachteile, Kosten, Gebühren &amp; eine Kaufanleitung</w:t>
      </w:r>
      <w:r w:rsidR="002A47A8">
        <w:t xml:space="preserve">“ erfahren Sie </w:t>
      </w:r>
      <w:proofErr w:type="gramStart"/>
      <w:r w:rsidR="002A47A8">
        <w:t xml:space="preserve">alles </w:t>
      </w:r>
      <w:r w:rsidR="000155A4">
        <w:t>,</w:t>
      </w:r>
      <w:r w:rsidR="002A47A8">
        <w:t>was</w:t>
      </w:r>
      <w:proofErr w:type="gramEnd"/>
      <w:r w:rsidR="002A47A8">
        <w:t xml:space="preserve"> Sie über ETFs wissen müssen.</w:t>
      </w:r>
    </w:p>
    <w:p w14:paraId="0B85327D" w14:textId="77777777" w:rsidR="002A47A8" w:rsidRDefault="002A47A8" w:rsidP="00D659DD">
      <w:pPr>
        <w:jc w:val="both"/>
      </w:pPr>
    </w:p>
    <w:p w14:paraId="4E73A4CD" w14:textId="0EB6A6C1" w:rsidR="002A47A8" w:rsidRDefault="002A47A8" w:rsidP="00D659DD">
      <w:pPr>
        <w:jc w:val="both"/>
      </w:pPr>
      <w:r>
        <w:rPr>
          <w:b/>
        </w:rPr>
        <w:t>A</w:t>
      </w:r>
      <w:r w:rsidRPr="007B50C1">
        <w:rPr>
          <w:b/>
        </w:rPr>
        <w:t>ktuell steht der Markt viel zu hoch</w:t>
      </w:r>
      <w:r w:rsidR="000155A4">
        <w:rPr>
          <w:b/>
        </w:rPr>
        <w:t>,</w:t>
      </w:r>
      <w:r w:rsidRPr="007B50C1">
        <w:rPr>
          <w:b/>
        </w:rPr>
        <w:t xml:space="preserve"> um zu starten</w:t>
      </w:r>
    </w:p>
    <w:p w14:paraId="49F06509" w14:textId="79F23CA1" w:rsidR="000D1472" w:rsidRDefault="002A47A8" w:rsidP="00D659DD">
      <w:pPr>
        <w:jc w:val="both"/>
      </w:pPr>
      <w:r>
        <w:t>Vor allem</w:t>
      </w:r>
      <w:r w:rsidR="000155A4">
        <w:t xml:space="preserve"> der Extremversuch hat sicher</w:t>
      </w:r>
      <w:r>
        <w:t xml:space="preserve"> geholfen</w:t>
      </w:r>
      <w:r w:rsidR="000155A4">
        <w:t>,</w:t>
      </w:r>
      <w:r>
        <w:t xml:space="preserve"> die Ausrede </w:t>
      </w:r>
      <w:r w:rsidR="000D1472">
        <w:t>„</w:t>
      </w:r>
      <w:r w:rsidR="000D1472" w:rsidRPr="007B50C1">
        <w:rPr>
          <w:b/>
        </w:rPr>
        <w:t>aktuell steht der Markt viel zu hoch</w:t>
      </w:r>
      <w:r w:rsidR="000155A4">
        <w:rPr>
          <w:b/>
        </w:rPr>
        <w:t>,</w:t>
      </w:r>
      <w:r w:rsidR="000D1472" w:rsidRPr="007B50C1">
        <w:rPr>
          <w:b/>
        </w:rPr>
        <w:t xml:space="preserve"> um zu starten</w:t>
      </w:r>
      <w:r>
        <w:t xml:space="preserve">“ </w:t>
      </w:r>
      <w:r w:rsidR="000155A4">
        <w:t>ein</w:t>
      </w:r>
      <w:r>
        <w:t xml:space="preserve">mal zu hinterfragen. </w:t>
      </w:r>
      <w:r w:rsidR="00956F6D">
        <w:t>In unserem Betrachtungszeitraum wurde deutlich, dass für j</w:t>
      </w:r>
      <w:r w:rsidR="00E81F3D">
        <w:t>emand</w:t>
      </w:r>
      <w:r w:rsidR="00956F6D">
        <w:t>en</w:t>
      </w:r>
      <w:r w:rsidR="000155A4">
        <w:t>, der mit dem I</w:t>
      </w:r>
      <w:r w:rsidR="00E81F3D">
        <w:t>nvestieren startet</w:t>
      </w:r>
      <w:r w:rsidR="00956F6D">
        <w:t xml:space="preserve"> und über keinerlei Kapital verfügt</w:t>
      </w:r>
      <w:r w:rsidR="000155A4">
        <w:t>,</w:t>
      </w:r>
      <w:r w:rsidR="00956F6D">
        <w:t xml:space="preserve"> der </w:t>
      </w:r>
      <w:r w:rsidR="00BE013B">
        <w:t>ETF-</w:t>
      </w:r>
      <w:r w:rsidR="00956F6D">
        <w:t xml:space="preserve">Sparplan der richtige Weg ist. </w:t>
      </w:r>
      <w:r w:rsidR="00150FC4">
        <w:t xml:space="preserve">Der gesunde Menschenverstand geht oft davon aus, dass wir nur dann investieren sollten, wenn der Markt stark gefallen ist. Hierbei wird oft einfach vergessen, dass wir in den letzten Jahren immer mehr Bewegung </w:t>
      </w:r>
      <w:r w:rsidR="00D2487F">
        <w:t xml:space="preserve">in den Märkten </w:t>
      </w:r>
      <w:r w:rsidR="00150FC4">
        <w:t xml:space="preserve">verzeichnen </w:t>
      </w:r>
      <w:r w:rsidR="00D2487F">
        <w:t>(</w:t>
      </w:r>
      <w:r w:rsidR="00CC3D3C">
        <w:t>ein ständiges A</w:t>
      </w:r>
      <w:r w:rsidR="00150FC4">
        <w:t>uf u</w:t>
      </w:r>
      <w:r w:rsidR="00CC3D3C">
        <w:t>nd A</w:t>
      </w:r>
      <w:r w:rsidR="00D2487F">
        <w:t>b)</w:t>
      </w:r>
      <w:r w:rsidR="00150FC4">
        <w:t>. Es ist keine Seltenheit mehr, dass zum Beispiel der DAX in 2 bis 3 Monaten um mehrere tausend Punkte fällt</w:t>
      </w:r>
      <w:proofErr w:type="gramStart"/>
      <w:r w:rsidR="00150FC4">
        <w:t>, um</w:t>
      </w:r>
      <w:proofErr w:type="gramEnd"/>
      <w:r w:rsidR="00150FC4">
        <w:t xml:space="preserve"> nur wenig später ein neues Allzeithoch auszubilden. </w:t>
      </w:r>
    </w:p>
    <w:p w14:paraId="65DFEB6D" w14:textId="7E575932" w:rsidR="00150FC4" w:rsidRDefault="00D2487F" w:rsidP="00D659DD">
      <w:pPr>
        <w:jc w:val="both"/>
      </w:pPr>
      <w:r>
        <w:t>Dem klassischen ETF-Sparplan sind solche Bewegungen egal, da immer Anteile für 100% der Summe geka</w:t>
      </w:r>
      <w:r w:rsidR="00CC3D3C">
        <w:t>uft werden. I</w:t>
      </w:r>
      <w:r>
        <w:t xml:space="preserve">n teuren Marktphasen </w:t>
      </w:r>
      <w:r w:rsidR="00CC3D3C">
        <w:t xml:space="preserve">werde </w:t>
      </w:r>
      <w:r>
        <w:t xml:space="preserve">weniger Anteile erworben und in einem günstigen </w:t>
      </w:r>
      <w:r w:rsidRPr="007541FF">
        <w:rPr>
          <w:color w:val="FF6600"/>
        </w:rPr>
        <w:t>Bärenmarkt</w:t>
      </w:r>
      <w:r>
        <w:t xml:space="preserve"> </w:t>
      </w:r>
      <w:r w:rsidR="00CC3D3C">
        <w:t xml:space="preserve">werden </w:t>
      </w:r>
      <w:r>
        <w:t xml:space="preserve">dem Depot </w:t>
      </w:r>
      <w:r w:rsidR="00CC3D3C">
        <w:t xml:space="preserve">mehr Anteile </w:t>
      </w:r>
      <w:r>
        <w:t>gutgeschrieben</w:t>
      </w:r>
      <w:r w:rsidR="00CC3D3C">
        <w:t>.</w:t>
      </w:r>
      <w:r w:rsidR="00347FA0">
        <w:t xml:space="preserve"> Dieses Phänomen nennt sich </w:t>
      </w:r>
      <w:proofErr w:type="spellStart"/>
      <w:r w:rsidR="00347FA0" w:rsidRPr="00347FA0">
        <w:rPr>
          <w:color w:val="FF6600"/>
        </w:rPr>
        <w:t>Cost</w:t>
      </w:r>
      <w:proofErr w:type="spellEnd"/>
      <w:r w:rsidR="00347FA0" w:rsidRPr="00347FA0">
        <w:rPr>
          <w:color w:val="FF6600"/>
        </w:rPr>
        <w:t xml:space="preserve"> </w:t>
      </w:r>
      <w:proofErr w:type="spellStart"/>
      <w:r w:rsidR="00347FA0" w:rsidRPr="00347FA0">
        <w:rPr>
          <w:color w:val="FF6600"/>
        </w:rPr>
        <w:t>average</w:t>
      </w:r>
      <w:proofErr w:type="spellEnd"/>
      <w:r w:rsidR="00347FA0" w:rsidRPr="00347FA0">
        <w:rPr>
          <w:color w:val="FF6600"/>
        </w:rPr>
        <w:t xml:space="preserve"> </w:t>
      </w:r>
      <w:proofErr w:type="spellStart"/>
      <w:r w:rsidR="00347FA0" w:rsidRPr="00347FA0">
        <w:rPr>
          <w:color w:val="FF6600"/>
        </w:rPr>
        <w:t>Effect</w:t>
      </w:r>
      <w:proofErr w:type="spellEnd"/>
      <w:r w:rsidR="00347FA0">
        <w:t xml:space="preserve"> (Durchschnittspreis).</w:t>
      </w:r>
    </w:p>
    <w:p w14:paraId="5A57B3F9" w14:textId="77777777" w:rsidR="00150FC4" w:rsidRDefault="00150FC4" w:rsidP="00D659DD">
      <w:pPr>
        <w:jc w:val="both"/>
      </w:pPr>
    </w:p>
    <w:p w14:paraId="32F46BFF" w14:textId="77777777" w:rsidR="00150FC4" w:rsidRDefault="00150FC4" w:rsidP="00D659DD">
      <w:pPr>
        <w:jc w:val="both"/>
        <w:rPr>
          <w:b/>
        </w:rPr>
      </w:pPr>
    </w:p>
    <w:p w14:paraId="1386D476" w14:textId="3691678B" w:rsidR="002A47A8" w:rsidRPr="002A47A8" w:rsidRDefault="002A47A8" w:rsidP="00D659DD">
      <w:pPr>
        <w:jc w:val="both"/>
        <w:rPr>
          <w:b/>
        </w:rPr>
      </w:pPr>
      <w:r w:rsidRPr="002A47A8">
        <w:rPr>
          <w:b/>
        </w:rPr>
        <w:t>Warum man sich dennoch mit dem Investieren beschäftigen sollte.</w:t>
      </w:r>
    </w:p>
    <w:p w14:paraId="10B94876" w14:textId="2004B3A7" w:rsidR="003A13FA" w:rsidRPr="004F0F3D" w:rsidRDefault="004F0F3D" w:rsidP="00D659DD">
      <w:pPr>
        <w:jc w:val="both"/>
        <w:rPr>
          <w:color w:val="000000" w:themeColor="text1"/>
        </w:rPr>
      </w:pPr>
      <w:r>
        <w:rPr>
          <w:color w:val="000000" w:themeColor="text1"/>
        </w:rPr>
        <w:t>Der ETF-Sparplan hat zum End</w:t>
      </w:r>
      <w:r w:rsidR="00CC3D3C">
        <w:rPr>
          <w:color w:val="000000" w:themeColor="text1"/>
        </w:rPr>
        <w:t>e unseres Versuch</w:t>
      </w:r>
      <w:r>
        <w:rPr>
          <w:color w:val="000000" w:themeColor="text1"/>
        </w:rPr>
        <w:t>es den höchsten Depotstand verzeichnet und dennoc</w:t>
      </w:r>
      <w:r w:rsidR="00CC3D3C">
        <w:rPr>
          <w:color w:val="000000" w:themeColor="text1"/>
        </w:rPr>
        <w:t>h können wir hier ein kleines „A</w:t>
      </w:r>
      <w:r>
        <w:rPr>
          <w:color w:val="000000" w:themeColor="text1"/>
        </w:rPr>
        <w:t>ber“ finde</w:t>
      </w:r>
      <w:r w:rsidR="00CC3D3C">
        <w:rPr>
          <w:color w:val="000000" w:themeColor="text1"/>
        </w:rPr>
        <w:t>n</w:t>
      </w:r>
      <w:r>
        <w:rPr>
          <w:color w:val="000000" w:themeColor="text1"/>
        </w:rPr>
        <w:t xml:space="preserve">. </w:t>
      </w:r>
      <w:r w:rsidRPr="004F0F3D">
        <w:rPr>
          <w:color w:val="000000" w:themeColor="text1"/>
        </w:rPr>
        <w:t xml:space="preserve">Bei der Betrachtung </w:t>
      </w:r>
      <w:r>
        <w:rPr>
          <w:color w:val="000000" w:themeColor="text1"/>
        </w:rPr>
        <w:t xml:space="preserve">des Durchschnittspreises </w:t>
      </w:r>
      <w:r w:rsidR="00213FC5">
        <w:rPr>
          <w:color w:val="000000" w:themeColor="text1"/>
        </w:rPr>
        <w:t xml:space="preserve">(Grafik 4) </w:t>
      </w:r>
      <w:r>
        <w:rPr>
          <w:color w:val="000000" w:themeColor="text1"/>
        </w:rPr>
        <w:t>fällt auf</w:t>
      </w:r>
      <w:r w:rsidR="00CC3D3C">
        <w:rPr>
          <w:color w:val="000000" w:themeColor="text1"/>
        </w:rPr>
        <w:t>,</w:t>
      </w:r>
      <w:r>
        <w:rPr>
          <w:color w:val="000000" w:themeColor="text1"/>
        </w:rPr>
        <w:t xml:space="preserve"> da</w:t>
      </w:r>
      <w:r w:rsidR="00CC3D3C">
        <w:rPr>
          <w:color w:val="000000" w:themeColor="text1"/>
        </w:rPr>
        <w:t>s</w:t>
      </w:r>
      <w:r>
        <w:rPr>
          <w:color w:val="000000" w:themeColor="text1"/>
        </w:rPr>
        <w:t>s wir bei keinem anderen Ansatz mehr für unsere ETF-Anteile bezahlt haben</w:t>
      </w:r>
      <w:r w:rsidR="00DC2469">
        <w:rPr>
          <w:color w:val="000000" w:themeColor="text1"/>
        </w:rPr>
        <w:t>. Weiterhin ließ sich beobachten, dass wir „logischerweise“ bei dem Extremversuch die günstigsten Einstiege gefunden haben. Der Grund hierfür liegt auf der Hand, denn wir haben nur da</w:t>
      </w:r>
      <w:r w:rsidR="00CC3D3C">
        <w:rPr>
          <w:color w:val="000000" w:themeColor="text1"/>
        </w:rPr>
        <w:t>nn investiert, wenn der Markt „e</w:t>
      </w:r>
      <w:r w:rsidR="00DC2469">
        <w:rPr>
          <w:color w:val="000000" w:themeColor="text1"/>
        </w:rPr>
        <w:t xml:space="preserve">xtrem“ günstig war. </w:t>
      </w:r>
    </w:p>
    <w:p w14:paraId="01E47509" w14:textId="77777777" w:rsidR="00AA19CA" w:rsidRPr="007F0B44" w:rsidRDefault="00AA19CA" w:rsidP="00D659DD">
      <w:pPr>
        <w:jc w:val="both"/>
        <w:rPr>
          <w:color w:val="FF0000"/>
        </w:rPr>
      </w:pPr>
    </w:p>
    <w:p w14:paraId="154A5430" w14:textId="77777777" w:rsidR="00DC2469" w:rsidRPr="007F0B44" w:rsidRDefault="00DC2469" w:rsidP="00D659DD">
      <w:pPr>
        <w:jc w:val="both"/>
        <w:rPr>
          <w:color w:val="FF0000"/>
        </w:rPr>
      </w:pPr>
    </w:p>
    <w:p w14:paraId="75319C8D" w14:textId="57F30654" w:rsidR="00AA19CA" w:rsidRPr="00150FC4" w:rsidRDefault="00AA19CA" w:rsidP="00D659DD">
      <w:pPr>
        <w:jc w:val="both"/>
        <w:rPr>
          <w:b/>
        </w:rPr>
      </w:pPr>
      <w:r w:rsidRPr="00150FC4">
        <w:rPr>
          <w:b/>
        </w:rPr>
        <w:t xml:space="preserve">So schlagen wir den </w:t>
      </w:r>
      <w:r w:rsidR="00213FC5">
        <w:rPr>
          <w:b/>
        </w:rPr>
        <w:t>ETF-</w:t>
      </w:r>
      <w:r w:rsidRPr="00150FC4">
        <w:rPr>
          <w:b/>
        </w:rPr>
        <w:t>Sparplan</w:t>
      </w:r>
    </w:p>
    <w:p w14:paraId="346A8308" w14:textId="03DB6471" w:rsidR="00AA19CA" w:rsidRDefault="00DC2469" w:rsidP="00D659DD">
      <w:pPr>
        <w:jc w:val="both"/>
      </w:pPr>
      <w:r w:rsidRPr="00DC2469">
        <w:t xml:space="preserve">Ausgehend </w:t>
      </w:r>
      <w:r>
        <w:t xml:space="preserve">davon, dass wir </w:t>
      </w:r>
      <w:r w:rsidR="007541FF">
        <w:t xml:space="preserve">in fallenden Märkten weniger für unsere Anteile zahlen und somit mehr für unser Geld bekommen, haben wir nach besseren Alternativen gesucht. </w:t>
      </w:r>
    </w:p>
    <w:p w14:paraId="2E3B6EF7" w14:textId="77777777" w:rsidR="00213FC5" w:rsidRDefault="00213FC5" w:rsidP="00D659DD">
      <w:pPr>
        <w:jc w:val="both"/>
      </w:pPr>
    </w:p>
    <w:p w14:paraId="2F1D99DB" w14:textId="4D340357" w:rsidR="003A13FA" w:rsidRPr="00BE013B" w:rsidRDefault="00213FC5" w:rsidP="00D659DD">
      <w:pPr>
        <w:jc w:val="both"/>
      </w:pPr>
      <w:r>
        <w:t xml:space="preserve">Schauen wir uns die </w:t>
      </w:r>
      <w:r w:rsidR="00BE013B">
        <w:t>Grafik 3 noch einmal genauer an</w:t>
      </w:r>
      <w:r w:rsidR="00CC3D3C">
        <w:t>.</w:t>
      </w:r>
      <w:r>
        <w:t xml:space="preserve"> </w:t>
      </w:r>
      <w:r w:rsidR="00CC3D3C">
        <w:t xml:space="preserve">Es </w:t>
      </w:r>
      <w:r>
        <w:t>fällt auf</w:t>
      </w:r>
      <w:r w:rsidR="00BE013B">
        <w:t>, dass wir</w:t>
      </w:r>
      <w:r w:rsidR="00CC3D3C">
        <w:t xml:space="preserve"> in den „wichtigsten Kri</w:t>
      </w:r>
      <w:r w:rsidR="00BE013B">
        <w:t>se</w:t>
      </w:r>
      <w:r w:rsidR="00CC3D3C">
        <w:t>n</w:t>
      </w:r>
      <w:r w:rsidR="00BE013B">
        <w:t>“, in denen wir hätten viele Anteile für wenig Geld kaufen k</w:t>
      </w:r>
      <w:r w:rsidR="00CC3D3C">
        <w:t>önnen, nicht genügend Geld zum I</w:t>
      </w:r>
      <w:r w:rsidR="00BE013B">
        <w:t xml:space="preserve">nvestieren hatten. </w:t>
      </w:r>
      <w:r w:rsidR="00D659DD">
        <w:t>Aus diesem Grund haben wir ein</w:t>
      </w:r>
      <w:r w:rsidR="00CC3D3C">
        <w:t>en</w:t>
      </w:r>
      <w:r w:rsidR="00D659DD">
        <w:t xml:space="preserve"> Extremversuch 2.0 durchgerechnet. In diesem Versuch sind wir davon ausgegangen, dass wir nicht jeden Monat 33EUR i</w:t>
      </w:r>
      <w:r w:rsidR="00CC3D3C">
        <w:t>nvestieren/sparen, sondern die k</w:t>
      </w:r>
      <w:r w:rsidR="00D659DD">
        <w:t xml:space="preserve">omplette </w:t>
      </w:r>
      <w:r w:rsidR="00D659DD">
        <w:lastRenderedPageBreak/>
        <w:t>Sparsumme schon vor dem Start des Spa</w:t>
      </w:r>
      <w:r w:rsidR="00CC3D3C">
        <w:t>rplans besitzen. I</w:t>
      </w:r>
      <w:r w:rsidR="00D659DD">
        <w:t xml:space="preserve">n den Bärenmärkten </w:t>
      </w:r>
      <w:r w:rsidR="00CC3D3C">
        <w:t xml:space="preserve">können wir so </w:t>
      </w:r>
      <w:r w:rsidR="00D659DD">
        <w:t xml:space="preserve">jeden Monat </w:t>
      </w:r>
      <w:r w:rsidR="00CC3D3C">
        <w:t>einen</w:t>
      </w:r>
      <w:r w:rsidR="00D659DD">
        <w:t xml:space="preserve"> erhöhten Betrag von </w:t>
      </w:r>
      <w:r w:rsidR="00D010B7">
        <w:t>580</w:t>
      </w:r>
      <w:r w:rsidR="00D659DD">
        <w:t xml:space="preserve"> EUR investieren. Am Ende des Betrachtungszeitraums haben wir sowoh</w:t>
      </w:r>
      <w:r w:rsidR="00CC3D3C">
        <w:t>l bei dem normalen ETF-Sparplan</w:t>
      </w:r>
      <w:r w:rsidR="00D659DD">
        <w:t xml:space="preserve"> als auch bei dem </w:t>
      </w:r>
      <w:proofErr w:type="gramStart"/>
      <w:r w:rsidR="00D659DD">
        <w:t>Extremversuch die selbe Summe</w:t>
      </w:r>
      <w:proofErr w:type="gramEnd"/>
      <w:r w:rsidR="00D659DD">
        <w:t xml:space="preserve"> investiert. </w:t>
      </w:r>
    </w:p>
    <w:p w14:paraId="1DA428DF" w14:textId="77777777" w:rsidR="003A13FA" w:rsidRPr="007F0B44" w:rsidRDefault="003A13FA" w:rsidP="00D659DD">
      <w:pPr>
        <w:jc w:val="both"/>
        <w:rPr>
          <w:color w:val="FF0000"/>
        </w:rPr>
      </w:pPr>
    </w:p>
    <w:p w14:paraId="210FF2C4" w14:textId="77777777" w:rsidR="006D04A8" w:rsidRPr="007F0B44" w:rsidRDefault="006D04A8" w:rsidP="00D659DD">
      <w:pPr>
        <w:jc w:val="both"/>
        <w:rPr>
          <w:color w:val="FF0000"/>
        </w:rPr>
      </w:pPr>
    </w:p>
    <w:p w14:paraId="3DC0C356" w14:textId="014DCF22" w:rsidR="003A13FA" w:rsidRPr="006D04A8" w:rsidRDefault="006D04A8" w:rsidP="00D659DD">
      <w:pPr>
        <w:jc w:val="both"/>
        <w:rPr>
          <w:b/>
          <w:lang w:val="en-GB"/>
        </w:rPr>
      </w:pPr>
      <w:r w:rsidRPr="006D04A8">
        <w:rPr>
          <w:b/>
          <w:lang w:val="en-GB"/>
        </w:rPr>
        <w:t xml:space="preserve">Der </w:t>
      </w:r>
      <w:r w:rsidRPr="00C60BBA">
        <w:rPr>
          <w:b/>
        </w:rPr>
        <w:t>Extremversuch</w:t>
      </w:r>
      <w:r w:rsidRPr="006D04A8">
        <w:rPr>
          <w:b/>
          <w:lang w:val="en-GB"/>
        </w:rPr>
        <w:t xml:space="preserve"> 2.0</w:t>
      </w:r>
    </w:p>
    <w:p w14:paraId="1494C9A3" w14:textId="77777777" w:rsidR="003D505B" w:rsidRPr="008137F3" w:rsidRDefault="003D505B" w:rsidP="00D659DD">
      <w:pPr>
        <w:jc w:val="both"/>
        <w:rPr>
          <w:color w:val="FF0000"/>
        </w:rPr>
      </w:pPr>
    </w:p>
    <w:p w14:paraId="73418178" w14:textId="25C7E756" w:rsidR="003D505B" w:rsidRDefault="003D505B" w:rsidP="00D659DD">
      <w:pPr>
        <w:jc w:val="both"/>
      </w:pPr>
    </w:p>
    <w:p w14:paraId="6E6A85A3" w14:textId="77777777" w:rsidR="00955BF6" w:rsidRDefault="00955BF6" w:rsidP="00D659DD">
      <w:pPr>
        <w:jc w:val="both"/>
      </w:pPr>
    </w:p>
    <w:p w14:paraId="0795A9F7" w14:textId="5F9E7895" w:rsidR="00955BF6" w:rsidRDefault="00955BF6" w:rsidP="00D659DD">
      <w:pPr>
        <w:jc w:val="both"/>
      </w:pPr>
      <w:r w:rsidRPr="00955BF6">
        <w:rPr>
          <w:noProof/>
        </w:rPr>
        <w:t xml:space="preserve"> </w:t>
      </w:r>
    </w:p>
    <w:p w14:paraId="13A62400" w14:textId="77777777" w:rsidR="00955BF6" w:rsidRDefault="00955BF6" w:rsidP="00D659DD">
      <w:pPr>
        <w:jc w:val="both"/>
      </w:pPr>
    </w:p>
    <w:p w14:paraId="267803F6" w14:textId="16BE101D" w:rsidR="003927F5" w:rsidRDefault="003927F5" w:rsidP="00D659DD">
      <w:pPr>
        <w:jc w:val="both"/>
      </w:pPr>
      <w:r>
        <w:t>Die Grafik 5 zeigt auf der linken Achse den Depotstand bzw. das Tagesgeldkonto in Euro</w:t>
      </w:r>
      <w:r w:rsidR="00C60BBA">
        <w:t xml:space="preserve">. In </w:t>
      </w:r>
      <w:r w:rsidR="00955BF6">
        <w:t>rot</w:t>
      </w:r>
      <w:r w:rsidR="00C60BBA">
        <w:t xml:space="preserve"> </w:t>
      </w:r>
      <w:r w:rsidR="00A33106">
        <w:t>werden</w:t>
      </w:r>
      <w:r w:rsidR="00C60BBA">
        <w:t xml:space="preserve"> </w:t>
      </w:r>
      <w:r w:rsidR="00A33106">
        <w:t>die</w:t>
      </w:r>
      <w:r w:rsidR="00C60BBA">
        <w:t xml:space="preserve"> </w:t>
      </w:r>
      <w:r w:rsidR="00A33106">
        <w:t xml:space="preserve">Dax-Anteile angezeigt. </w:t>
      </w:r>
      <w:r w:rsidR="00955BF6">
        <w:rPr>
          <w:color w:val="FF0000"/>
        </w:rPr>
        <w:t>Zu b</w:t>
      </w:r>
      <w:r w:rsidR="00A33106">
        <w:rPr>
          <w:color w:val="FF0000"/>
        </w:rPr>
        <w:t>eachten ist, dass das Konto</w:t>
      </w:r>
      <w:r w:rsidR="00955BF6">
        <w:rPr>
          <w:color w:val="FF0000"/>
        </w:rPr>
        <w:t xml:space="preserve"> (blau)</w:t>
      </w:r>
      <w:r w:rsidR="00A33106">
        <w:rPr>
          <w:color w:val="FF0000"/>
        </w:rPr>
        <w:t xml:space="preserve"> zum Ende </w:t>
      </w:r>
      <w:r w:rsidR="00C60BBA">
        <w:t xml:space="preserve">des Investitionszeitraums bei Null steht. Dieser Graf </w:t>
      </w:r>
      <w:r w:rsidR="00F82C84">
        <w:t xml:space="preserve">weißt zwischenzeitlich einen negativen Kontostand auf. Dieser soll einfach nur zeigen, dass das Sparen von monatlich 33 EUR nicht immer ausgereicht hätte. </w:t>
      </w:r>
    </w:p>
    <w:p w14:paraId="475F87A8" w14:textId="77777777" w:rsidR="00F82C84" w:rsidRDefault="00F82C84" w:rsidP="00D659DD">
      <w:pPr>
        <w:jc w:val="both"/>
      </w:pPr>
    </w:p>
    <w:p w14:paraId="4DB1CE2B" w14:textId="0F491392" w:rsidR="007F6AF0" w:rsidRDefault="00BE013B" w:rsidP="00D659DD">
      <w:pPr>
        <w:jc w:val="both"/>
      </w:pPr>
      <w:r>
        <w:t>Ein Blick auf die Grafik 5</w:t>
      </w:r>
      <w:r w:rsidR="006D04A8">
        <w:t xml:space="preserve"> zeigt </w:t>
      </w:r>
      <w:r w:rsidR="00F82C84">
        <w:t xml:space="preserve">mit einem Depotstand von </w:t>
      </w:r>
      <w:r w:rsidR="00A33106">
        <w:t>37083,49</w:t>
      </w:r>
      <w:r w:rsidR="00F82C84">
        <w:t xml:space="preserve"> EUR und einer Rendite von </w:t>
      </w:r>
      <w:r w:rsidR="00EC48DF">
        <w:t>3</w:t>
      </w:r>
      <w:r w:rsidR="0063152E">
        <w:t>26,31</w:t>
      </w:r>
      <w:r w:rsidR="00F82C84">
        <w:t xml:space="preserve"> %</w:t>
      </w:r>
      <w:r w:rsidR="0063152E">
        <w:t xml:space="preserve"> die mit A</w:t>
      </w:r>
      <w:r w:rsidR="00955BF6">
        <w:t>bstand beste Performance</w:t>
      </w:r>
      <w:r w:rsidR="00015DC1">
        <w:t xml:space="preserve">. </w:t>
      </w:r>
    </w:p>
    <w:p w14:paraId="393F3325" w14:textId="03A50834" w:rsidR="007F6AF0" w:rsidRDefault="007F6AF0" w:rsidP="00D659DD">
      <w:pPr>
        <w:jc w:val="both"/>
      </w:pPr>
    </w:p>
    <w:p w14:paraId="763DFE8F" w14:textId="77777777" w:rsidR="00CB2CA5" w:rsidRDefault="00CB2CA5" w:rsidP="00D659DD">
      <w:pPr>
        <w:jc w:val="both"/>
      </w:pPr>
    </w:p>
    <w:p w14:paraId="2FC97E21" w14:textId="77777777" w:rsidR="00015DC1" w:rsidRDefault="00015DC1" w:rsidP="00D659DD">
      <w:pPr>
        <w:jc w:val="both"/>
      </w:pPr>
    </w:p>
    <w:p w14:paraId="435BA803" w14:textId="46C897F6" w:rsidR="00CB2CA5" w:rsidRPr="00015DC1" w:rsidRDefault="00015DC1" w:rsidP="00D659DD">
      <w:pPr>
        <w:jc w:val="both"/>
        <w:rPr>
          <w:b/>
        </w:rPr>
      </w:pPr>
      <w:r w:rsidRPr="00015DC1">
        <w:rPr>
          <w:b/>
        </w:rPr>
        <w:t>Abschließend lässt sich sagen</w:t>
      </w:r>
      <w:r>
        <w:rPr>
          <w:b/>
        </w:rPr>
        <w:t>:</w:t>
      </w:r>
    </w:p>
    <w:p w14:paraId="75F376F5" w14:textId="1EA62C17" w:rsidR="009377D7" w:rsidRPr="00C91655" w:rsidRDefault="003D505B" w:rsidP="00D659DD">
      <w:pPr>
        <w:jc w:val="both"/>
      </w:pPr>
      <w:r>
        <w:t>Timing lohnt sich nur</w:t>
      </w:r>
      <w:r w:rsidR="00955BF6">
        <w:t>,</w:t>
      </w:r>
      <w:r>
        <w:t xml:space="preserve"> wenn auch Kapital verfügbar ist</w:t>
      </w:r>
      <w:r w:rsidR="00015DC1">
        <w:t>, welches</w:t>
      </w:r>
      <w:r>
        <w:t xml:space="preserve"> geballt investiert werden kann. Ansonsten wird der Vorteil aus den günstigen Kursen von dem Nachteil d</w:t>
      </w:r>
      <w:r w:rsidR="00015DC1">
        <w:t>es</w:t>
      </w:r>
      <w:r w:rsidR="00D26515">
        <w:t xml:space="preserve"> nicht Investierens überwogen,</w:t>
      </w:r>
      <w:r>
        <w:t xml:space="preserve"> da nicht das </w:t>
      </w:r>
      <w:r w:rsidR="00015DC1">
        <w:t>gesamte E</w:t>
      </w:r>
      <w:r>
        <w:t>inkommen zu jeder</w:t>
      </w:r>
      <w:r w:rsidR="00D26515">
        <w:t xml:space="preserve"> Z</w:t>
      </w:r>
      <w:r>
        <w:t>eit zum Investieren bereit ist.</w:t>
      </w:r>
      <w:bookmarkEnd w:id="0"/>
      <w:bookmarkEnd w:id="1"/>
    </w:p>
    <w:sectPr w:rsidR="009377D7" w:rsidRPr="00C91655" w:rsidSect="00B777E4">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DA19E" w15:done="0"/>
  <w15:commentEx w15:paraId="412B03B3" w15:done="0"/>
  <w15:commentEx w15:paraId="63F7F049" w15:done="0"/>
  <w15:commentEx w15:paraId="6EA084BF" w15:done="0"/>
  <w15:commentEx w15:paraId="1A97B1B1" w15:paraIdParent="6EA084BF" w15:done="0"/>
  <w15:commentEx w15:paraId="5109E5D7" w15:done="0"/>
  <w15:commentEx w15:paraId="01A5F2BC" w15:done="0"/>
  <w15:commentEx w15:paraId="6BB9CB8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83D89" w14:textId="77777777" w:rsidR="00AA268A" w:rsidRDefault="00AA268A" w:rsidP="003D505B">
      <w:r>
        <w:separator/>
      </w:r>
    </w:p>
  </w:endnote>
  <w:endnote w:type="continuationSeparator" w:id="0">
    <w:p w14:paraId="09389FFD" w14:textId="77777777" w:rsidR="00AA268A" w:rsidRDefault="00AA268A" w:rsidP="003D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D6F99" w14:textId="77777777" w:rsidR="00AA268A" w:rsidRDefault="00AA268A" w:rsidP="003D505B">
      <w:r>
        <w:separator/>
      </w:r>
    </w:p>
  </w:footnote>
  <w:footnote w:type="continuationSeparator" w:id="0">
    <w:p w14:paraId="5ECB36E6" w14:textId="77777777" w:rsidR="00AA268A" w:rsidRDefault="00AA268A" w:rsidP="003D50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32C2"/>
    <w:multiLevelType w:val="hybridMultilevel"/>
    <w:tmpl w:val="B46E87D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37F31B02"/>
    <w:multiLevelType w:val="hybridMultilevel"/>
    <w:tmpl w:val="996407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 Storz">
    <w15:presenceInfo w15:providerId="Windows Live" w15:userId="2e24760e59925f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55"/>
    <w:rsid w:val="00002DB0"/>
    <w:rsid w:val="000155A4"/>
    <w:rsid w:val="00015DC1"/>
    <w:rsid w:val="00043B62"/>
    <w:rsid w:val="000B2399"/>
    <w:rsid w:val="000D1472"/>
    <w:rsid w:val="000D344B"/>
    <w:rsid w:val="000D7D9A"/>
    <w:rsid w:val="000F56AD"/>
    <w:rsid w:val="00106654"/>
    <w:rsid w:val="00131FF7"/>
    <w:rsid w:val="00137B5D"/>
    <w:rsid w:val="00150FC4"/>
    <w:rsid w:val="00193378"/>
    <w:rsid w:val="0019418D"/>
    <w:rsid w:val="0021042C"/>
    <w:rsid w:val="00213FC5"/>
    <w:rsid w:val="00243D76"/>
    <w:rsid w:val="00256D6B"/>
    <w:rsid w:val="0026280B"/>
    <w:rsid w:val="00275CA1"/>
    <w:rsid w:val="0027771E"/>
    <w:rsid w:val="002A47A8"/>
    <w:rsid w:val="002A78A7"/>
    <w:rsid w:val="002E3C94"/>
    <w:rsid w:val="002E3D87"/>
    <w:rsid w:val="002F66D1"/>
    <w:rsid w:val="0031112A"/>
    <w:rsid w:val="00332AE6"/>
    <w:rsid w:val="003401D9"/>
    <w:rsid w:val="00347FA0"/>
    <w:rsid w:val="00357513"/>
    <w:rsid w:val="00360A23"/>
    <w:rsid w:val="003724D8"/>
    <w:rsid w:val="003927F5"/>
    <w:rsid w:val="003A13FA"/>
    <w:rsid w:val="003D505B"/>
    <w:rsid w:val="00410FAF"/>
    <w:rsid w:val="004252BE"/>
    <w:rsid w:val="00477603"/>
    <w:rsid w:val="00477893"/>
    <w:rsid w:val="004875D6"/>
    <w:rsid w:val="004B1CBA"/>
    <w:rsid w:val="004E5451"/>
    <w:rsid w:val="004F0F3D"/>
    <w:rsid w:val="00502C2F"/>
    <w:rsid w:val="005911D0"/>
    <w:rsid w:val="00594ED8"/>
    <w:rsid w:val="005D3F34"/>
    <w:rsid w:val="005F339D"/>
    <w:rsid w:val="006142D0"/>
    <w:rsid w:val="0063152E"/>
    <w:rsid w:val="006671EF"/>
    <w:rsid w:val="006C561C"/>
    <w:rsid w:val="006D04A8"/>
    <w:rsid w:val="006E41B6"/>
    <w:rsid w:val="00731E12"/>
    <w:rsid w:val="007541FF"/>
    <w:rsid w:val="0076122C"/>
    <w:rsid w:val="007673F6"/>
    <w:rsid w:val="007742D4"/>
    <w:rsid w:val="00781FA2"/>
    <w:rsid w:val="007B50C1"/>
    <w:rsid w:val="007D6C22"/>
    <w:rsid w:val="007F0B44"/>
    <w:rsid w:val="007F40DD"/>
    <w:rsid w:val="007F6AF0"/>
    <w:rsid w:val="008137F3"/>
    <w:rsid w:val="008446F4"/>
    <w:rsid w:val="00852ABE"/>
    <w:rsid w:val="00854665"/>
    <w:rsid w:val="00857AFF"/>
    <w:rsid w:val="00882996"/>
    <w:rsid w:val="008B5385"/>
    <w:rsid w:val="008D2F7B"/>
    <w:rsid w:val="008E2C5D"/>
    <w:rsid w:val="0090339A"/>
    <w:rsid w:val="009145C3"/>
    <w:rsid w:val="00930B03"/>
    <w:rsid w:val="00930CB4"/>
    <w:rsid w:val="009377D7"/>
    <w:rsid w:val="00955BF6"/>
    <w:rsid w:val="00956F6D"/>
    <w:rsid w:val="00984341"/>
    <w:rsid w:val="00A33106"/>
    <w:rsid w:val="00A5601A"/>
    <w:rsid w:val="00A7748D"/>
    <w:rsid w:val="00A77F00"/>
    <w:rsid w:val="00A822AF"/>
    <w:rsid w:val="00A913DC"/>
    <w:rsid w:val="00A935F1"/>
    <w:rsid w:val="00AA19CA"/>
    <w:rsid w:val="00AA268A"/>
    <w:rsid w:val="00AA3690"/>
    <w:rsid w:val="00AB1A52"/>
    <w:rsid w:val="00AB24C6"/>
    <w:rsid w:val="00B151CF"/>
    <w:rsid w:val="00B22962"/>
    <w:rsid w:val="00B25914"/>
    <w:rsid w:val="00B42A48"/>
    <w:rsid w:val="00B777E4"/>
    <w:rsid w:val="00B902A3"/>
    <w:rsid w:val="00BD5EFC"/>
    <w:rsid w:val="00BE013B"/>
    <w:rsid w:val="00BF23F5"/>
    <w:rsid w:val="00BF5201"/>
    <w:rsid w:val="00C03284"/>
    <w:rsid w:val="00C34693"/>
    <w:rsid w:val="00C35E3E"/>
    <w:rsid w:val="00C41A28"/>
    <w:rsid w:val="00C4264D"/>
    <w:rsid w:val="00C54AD1"/>
    <w:rsid w:val="00C60BBA"/>
    <w:rsid w:val="00C64AD3"/>
    <w:rsid w:val="00C91655"/>
    <w:rsid w:val="00CA3139"/>
    <w:rsid w:val="00CB253B"/>
    <w:rsid w:val="00CB2CA5"/>
    <w:rsid w:val="00CB6AA2"/>
    <w:rsid w:val="00CC3D3C"/>
    <w:rsid w:val="00CD4B9B"/>
    <w:rsid w:val="00D010B7"/>
    <w:rsid w:val="00D201D8"/>
    <w:rsid w:val="00D2389F"/>
    <w:rsid w:val="00D2487F"/>
    <w:rsid w:val="00D26515"/>
    <w:rsid w:val="00D27371"/>
    <w:rsid w:val="00D45E19"/>
    <w:rsid w:val="00D51591"/>
    <w:rsid w:val="00D659DD"/>
    <w:rsid w:val="00D65AE9"/>
    <w:rsid w:val="00D67190"/>
    <w:rsid w:val="00D77354"/>
    <w:rsid w:val="00DC2469"/>
    <w:rsid w:val="00DC7579"/>
    <w:rsid w:val="00DD636B"/>
    <w:rsid w:val="00DE0211"/>
    <w:rsid w:val="00DF72B9"/>
    <w:rsid w:val="00E34D33"/>
    <w:rsid w:val="00E42DAD"/>
    <w:rsid w:val="00E5463B"/>
    <w:rsid w:val="00E63D62"/>
    <w:rsid w:val="00E81F3D"/>
    <w:rsid w:val="00E825AE"/>
    <w:rsid w:val="00E90333"/>
    <w:rsid w:val="00EC0C1A"/>
    <w:rsid w:val="00EC3B12"/>
    <w:rsid w:val="00EC48DF"/>
    <w:rsid w:val="00F13C82"/>
    <w:rsid w:val="00F37311"/>
    <w:rsid w:val="00F656F6"/>
    <w:rsid w:val="00F82C84"/>
    <w:rsid w:val="00FE0F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5A74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6280B"/>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53B"/>
    <w:pPr>
      <w:ind w:left="720"/>
      <w:contextualSpacing/>
    </w:pPr>
  </w:style>
  <w:style w:type="character" w:customStyle="1" w:styleId="berschrift1Zeichen">
    <w:name w:val="Überschrift 1 Zeichen"/>
    <w:basedOn w:val="Absatzstandardschriftart"/>
    <w:link w:val="berschrift1"/>
    <w:uiPriority w:val="9"/>
    <w:rsid w:val="0026280B"/>
    <w:rPr>
      <w:rFonts w:ascii="Times" w:hAnsi="Times"/>
      <w:b/>
      <w:bCs/>
      <w:kern w:val="36"/>
      <w:sz w:val="48"/>
      <w:szCs w:val="48"/>
    </w:rPr>
  </w:style>
  <w:style w:type="character" w:styleId="Link">
    <w:name w:val="Hyperlink"/>
    <w:basedOn w:val="Absatzstandardschriftart"/>
    <w:uiPriority w:val="99"/>
    <w:unhideWhenUsed/>
    <w:rsid w:val="0026280B"/>
    <w:rPr>
      <w:color w:val="0000FF" w:themeColor="hyperlink"/>
      <w:u w:val="single"/>
    </w:rPr>
  </w:style>
  <w:style w:type="character" w:styleId="Kommentarzeichen">
    <w:name w:val="annotation reference"/>
    <w:basedOn w:val="Absatzstandardschriftart"/>
    <w:uiPriority w:val="99"/>
    <w:semiHidden/>
    <w:unhideWhenUsed/>
    <w:rsid w:val="004B1CBA"/>
    <w:rPr>
      <w:sz w:val="18"/>
      <w:szCs w:val="18"/>
    </w:rPr>
  </w:style>
  <w:style w:type="paragraph" w:styleId="Kommentartext">
    <w:name w:val="annotation text"/>
    <w:basedOn w:val="Standard"/>
    <w:link w:val="KommentartextZeichen"/>
    <w:uiPriority w:val="99"/>
    <w:unhideWhenUsed/>
    <w:rsid w:val="004B1CBA"/>
  </w:style>
  <w:style w:type="character" w:customStyle="1" w:styleId="KommentartextZeichen">
    <w:name w:val="Kommentartext Zeichen"/>
    <w:basedOn w:val="Absatzstandardschriftart"/>
    <w:link w:val="Kommentartext"/>
    <w:uiPriority w:val="99"/>
    <w:rsid w:val="004B1CBA"/>
  </w:style>
  <w:style w:type="paragraph" w:styleId="Kommentarthema">
    <w:name w:val="annotation subject"/>
    <w:basedOn w:val="Kommentartext"/>
    <w:next w:val="Kommentartext"/>
    <w:link w:val="KommentarthemaZeichen"/>
    <w:uiPriority w:val="99"/>
    <w:semiHidden/>
    <w:unhideWhenUsed/>
    <w:rsid w:val="004B1CBA"/>
    <w:rPr>
      <w:b/>
      <w:bCs/>
      <w:sz w:val="20"/>
      <w:szCs w:val="20"/>
    </w:rPr>
  </w:style>
  <w:style w:type="character" w:customStyle="1" w:styleId="KommentarthemaZeichen">
    <w:name w:val="Kommentarthema Zeichen"/>
    <w:basedOn w:val="KommentartextZeichen"/>
    <w:link w:val="Kommentarthema"/>
    <w:uiPriority w:val="99"/>
    <w:semiHidden/>
    <w:rsid w:val="004B1CBA"/>
    <w:rPr>
      <w:b/>
      <w:bCs/>
      <w:sz w:val="20"/>
      <w:szCs w:val="20"/>
    </w:rPr>
  </w:style>
  <w:style w:type="paragraph" w:styleId="Sprechblasentext">
    <w:name w:val="Balloon Text"/>
    <w:basedOn w:val="Standard"/>
    <w:link w:val="SprechblasentextZeichen"/>
    <w:uiPriority w:val="99"/>
    <w:semiHidden/>
    <w:unhideWhenUsed/>
    <w:rsid w:val="004B1CB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1CBA"/>
    <w:rPr>
      <w:rFonts w:ascii="Lucida Grande" w:hAnsi="Lucida Grande" w:cs="Lucida Grande"/>
      <w:sz w:val="18"/>
      <w:szCs w:val="18"/>
    </w:rPr>
  </w:style>
  <w:style w:type="paragraph" w:styleId="Kopfzeile">
    <w:name w:val="header"/>
    <w:basedOn w:val="Standard"/>
    <w:link w:val="KopfzeileZeichen"/>
    <w:uiPriority w:val="99"/>
    <w:unhideWhenUsed/>
    <w:rsid w:val="003D505B"/>
    <w:pPr>
      <w:tabs>
        <w:tab w:val="center" w:pos="4536"/>
        <w:tab w:val="right" w:pos="9072"/>
      </w:tabs>
    </w:pPr>
  </w:style>
  <w:style w:type="character" w:customStyle="1" w:styleId="KopfzeileZeichen">
    <w:name w:val="Kopfzeile Zeichen"/>
    <w:basedOn w:val="Absatzstandardschriftart"/>
    <w:link w:val="Kopfzeile"/>
    <w:uiPriority w:val="99"/>
    <w:rsid w:val="003D505B"/>
  </w:style>
  <w:style w:type="paragraph" w:styleId="Fuzeile">
    <w:name w:val="footer"/>
    <w:basedOn w:val="Standard"/>
    <w:link w:val="FuzeileZeichen"/>
    <w:uiPriority w:val="99"/>
    <w:unhideWhenUsed/>
    <w:rsid w:val="003D505B"/>
    <w:pPr>
      <w:tabs>
        <w:tab w:val="center" w:pos="4536"/>
        <w:tab w:val="right" w:pos="9072"/>
      </w:tabs>
    </w:pPr>
  </w:style>
  <w:style w:type="character" w:customStyle="1" w:styleId="FuzeileZeichen">
    <w:name w:val="Fußzeile Zeichen"/>
    <w:basedOn w:val="Absatzstandardschriftart"/>
    <w:link w:val="Fuzeile"/>
    <w:uiPriority w:val="99"/>
    <w:rsid w:val="003D50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6280B"/>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53B"/>
    <w:pPr>
      <w:ind w:left="720"/>
      <w:contextualSpacing/>
    </w:pPr>
  </w:style>
  <w:style w:type="character" w:customStyle="1" w:styleId="berschrift1Zeichen">
    <w:name w:val="Überschrift 1 Zeichen"/>
    <w:basedOn w:val="Absatzstandardschriftart"/>
    <w:link w:val="berschrift1"/>
    <w:uiPriority w:val="9"/>
    <w:rsid w:val="0026280B"/>
    <w:rPr>
      <w:rFonts w:ascii="Times" w:hAnsi="Times"/>
      <w:b/>
      <w:bCs/>
      <w:kern w:val="36"/>
      <w:sz w:val="48"/>
      <w:szCs w:val="48"/>
    </w:rPr>
  </w:style>
  <w:style w:type="character" w:styleId="Link">
    <w:name w:val="Hyperlink"/>
    <w:basedOn w:val="Absatzstandardschriftart"/>
    <w:uiPriority w:val="99"/>
    <w:unhideWhenUsed/>
    <w:rsid w:val="0026280B"/>
    <w:rPr>
      <w:color w:val="0000FF" w:themeColor="hyperlink"/>
      <w:u w:val="single"/>
    </w:rPr>
  </w:style>
  <w:style w:type="character" w:styleId="Kommentarzeichen">
    <w:name w:val="annotation reference"/>
    <w:basedOn w:val="Absatzstandardschriftart"/>
    <w:uiPriority w:val="99"/>
    <w:semiHidden/>
    <w:unhideWhenUsed/>
    <w:rsid w:val="004B1CBA"/>
    <w:rPr>
      <w:sz w:val="18"/>
      <w:szCs w:val="18"/>
    </w:rPr>
  </w:style>
  <w:style w:type="paragraph" w:styleId="Kommentartext">
    <w:name w:val="annotation text"/>
    <w:basedOn w:val="Standard"/>
    <w:link w:val="KommentartextZeichen"/>
    <w:uiPriority w:val="99"/>
    <w:unhideWhenUsed/>
    <w:rsid w:val="004B1CBA"/>
  </w:style>
  <w:style w:type="character" w:customStyle="1" w:styleId="KommentartextZeichen">
    <w:name w:val="Kommentartext Zeichen"/>
    <w:basedOn w:val="Absatzstandardschriftart"/>
    <w:link w:val="Kommentartext"/>
    <w:uiPriority w:val="99"/>
    <w:rsid w:val="004B1CBA"/>
  </w:style>
  <w:style w:type="paragraph" w:styleId="Kommentarthema">
    <w:name w:val="annotation subject"/>
    <w:basedOn w:val="Kommentartext"/>
    <w:next w:val="Kommentartext"/>
    <w:link w:val="KommentarthemaZeichen"/>
    <w:uiPriority w:val="99"/>
    <w:semiHidden/>
    <w:unhideWhenUsed/>
    <w:rsid w:val="004B1CBA"/>
    <w:rPr>
      <w:b/>
      <w:bCs/>
      <w:sz w:val="20"/>
      <w:szCs w:val="20"/>
    </w:rPr>
  </w:style>
  <w:style w:type="character" w:customStyle="1" w:styleId="KommentarthemaZeichen">
    <w:name w:val="Kommentarthema Zeichen"/>
    <w:basedOn w:val="KommentartextZeichen"/>
    <w:link w:val="Kommentarthema"/>
    <w:uiPriority w:val="99"/>
    <w:semiHidden/>
    <w:rsid w:val="004B1CBA"/>
    <w:rPr>
      <w:b/>
      <w:bCs/>
      <w:sz w:val="20"/>
      <w:szCs w:val="20"/>
    </w:rPr>
  </w:style>
  <w:style w:type="paragraph" w:styleId="Sprechblasentext">
    <w:name w:val="Balloon Text"/>
    <w:basedOn w:val="Standard"/>
    <w:link w:val="SprechblasentextZeichen"/>
    <w:uiPriority w:val="99"/>
    <w:semiHidden/>
    <w:unhideWhenUsed/>
    <w:rsid w:val="004B1CB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1CBA"/>
    <w:rPr>
      <w:rFonts w:ascii="Lucida Grande" w:hAnsi="Lucida Grande" w:cs="Lucida Grande"/>
      <w:sz w:val="18"/>
      <w:szCs w:val="18"/>
    </w:rPr>
  </w:style>
  <w:style w:type="paragraph" w:styleId="Kopfzeile">
    <w:name w:val="header"/>
    <w:basedOn w:val="Standard"/>
    <w:link w:val="KopfzeileZeichen"/>
    <w:uiPriority w:val="99"/>
    <w:unhideWhenUsed/>
    <w:rsid w:val="003D505B"/>
    <w:pPr>
      <w:tabs>
        <w:tab w:val="center" w:pos="4536"/>
        <w:tab w:val="right" w:pos="9072"/>
      </w:tabs>
    </w:pPr>
  </w:style>
  <w:style w:type="character" w:customStyle="1" w:styleId="KopfzeileZeichen">
    <w:name w:val="Kopfzeile Zeichen"/>
    <w:basedOn w:val="Absatzstandardschriftart"/>
    <w:link w:val="Kopfzeile"/>
    <w:uiPriority w:val="99"/>
    <w:rsid w:val="003D505B"/>
  </w:style>
  <w:style w:type="paragraph" w:styleId="Fuzeile">
    <w:name w:val="footer"/>
    <w:basedOn w:val="Standard"/>
    <w:link w:val="FuzeileZeichen"/>
    <w:uiPriority w:val="99"/>
    <w:unhideWhenUsed/>
    <w:rsid w:val="003D505B"/>
    <w:pPr>
      <w:tabs>
        <w:tab w:val="center" w:pos="4536"/>
        <w:tab w:val="right" w:pos="9072"/>
      </w:tabs>
    </w:pPr>
  </w:style>
  <w:style w:type="character" w:customStyle="1" w:styleId="FuzeileZeichen">
    <w:name w:val="Fußzeile Zeichen"/>
    <w:basedOn w:val="Absatzstandardschriftart"/>
    <w:link w:val="Fuzeile"/>
    <w:uiPriority w:val="99"/>
    <w:rsid w:val="003D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9">
      <w:bodyDiv w:val="1"/>
      <w:marLeft w:val="0"/>
      <w:marRight w:val="0"/>
      <w:marTop w:val="0"/>
      <w:marBottom w:val="0"/>
      <w:divBdr>
        <w:top w:val="none" w:sz="0" w:space="0" w:color="auto"/>
        <w:left w:val="none" w:sz="0" w:space="0" w:color="auto"/>
        <w:bottom w:val="none" w:sz="0" w:space="0" w:color="auto"/>
        <w:right w:val="none" w:sz="0" w:space="0" w:color="auto"/>
      </w:divBdr>
    </w:div>
    <w:div w:id="8024350">
      <w:bodyDiv w:val="1"/>
      <w:marLeft w:val="0"/>
      <w:marRight w:val="0"/>
      <w:marTop w:val="0"/>
      <w:marBottom w:val="0"/>
      <w:divBdr>
        <w:top w:val="none" w:sz="0" w:space="0" w:color="auto"/>
        <w:left w:val="none" w:sz="0" w:space="0" w:color="auto"/>
        <w:bottom w:val="none" w:sz="0" w:space="0" w:color="auto"/>
        <w:right w:val="none" w:sz="0" w:space="0" w:color="auto"/>
      </w:divBdr>
    </w:div>
    <w:div w:id="19086290">
      <w:bodyDiv w:val="1"/>
      <w:marLeft w:val="0"/>
      <w:marRight w:val="0"/>
      <w:marTop w:val="0"/>
      <w:marBottom w:val="0"/>
      <w:divBdr>
        <w:top w:val="none" w:sz="0" w:space="0" w:color="auto"/>
        <w:left w:val="none" w:sz="0" w:space="0" w:color="auto"/>
        <w:bottom w:val="none" w:sz="0" w:space="0" w:color="auto"/>
        <w:right w:val="none" w:sz="0" w:space="0" w:color="auto"/>
      </w:divBdr>
    </w:div>
    <w:div w:id="187061847">
      <w:bodyDiv w:val="1"/>
      <w:marLeft w:val="0"/>
      <w:marRight w:val="0"/>
      <w:marTop w:val="0"/>
      <w:marBottom w:val="0"/>
      <w:divBdr>
        <w:top w:val="none" w:sz="0" w:space="0" w:color="auto"/>
        <w:left w:val="none" w:sz="0" w:space="0" w:color="auto"/>
        <w:bottom w:val="none" w:sz="0" w:space="0" w:color="auto"/>
        <w:right w:val="none" w:sz="0" w:space="0" w:color="auto"/>
      </w:divBdr>
    </w:div>
    <w:div w:id="234777490">
      <w:bodyDiv w:val="1"/>
      <w:marLeft w:val="0"/>
      <w:marRight w:val="0"/>
      <w:marTop w:val="0"/>
      <w:marBottom w:val="0"/>
      <w:divBdr>
        <w:top w:val="none" w:sz="0" w:space="0" w:color="auto"/>
        <w:left w:val="none" w:sz="0" w:space="0" w:color="auto"/>
        <w:bottom w:val="none" w:sz="0" w:space="0" w:color="auto"/>
        <w:right w:val="none" w:sz="0" w:space="0" w:color="auto"/>
      </w:divBdr>
    </w:div>
    <w:div w:id="438061141">
      <w:bodyDiv w:val="1"/>
      <w:marLeft w:val="0"/>
      <w:marRight w:val="0"/>
      <w:marTop w:val="0"/>
      <w:marBottom w:val="0"/>
      <w:divBdr>
        <w:top w:val="none" w:sz="0" w:space="0" w:color="auto"/>
        <w:left w:val="none" w:sz="0" w:space="0" w:color="auto"/>
        <w:bottom w:val="none" w:sz="0" w:space="0" w:color="auto"/>
        <w:right w:val="none" w:sz="0" w:space="0" w:color="auto"/>
      </w:divBdr>
    </w:div>
    <w:div w:id="540749662">
      <w:bodyDiv w:val="1"/>
      <w:marLeft w:val="0"/>
      <w:marRight w:val="0"/>
      <w:marTop w:val="0"/>
      <w:marBottom w:val="0"/>
      <w:divBdr>
        <w:top w:val="none" w:sz="0" w:space="0" w:color="auto"/>
        <w:left w:val="none" w:sz="0" w:space="0" w:color="auto"/>
        <w:bottom w:val="none" w:sz="0" w:space="0" w:color="auto"/>
        <w:right w:val="none" w:sz="0" w:space="0" w:color="auto"/>
      </w:divBdr>
    </w:div>
    <w:div w:id="561791089">
      <w:bodyDiv w:val="1"/>
      <w:marLeft w:val="0"/>
      <w:marRight w:val="0"/>
      <w:marTop w:val="0"/>
      <w:marBottom w:val="0"/>
      <w:divBdr>
        <w:top w:val="none" w:sz="0" w:space="0" w:color="auto"/>
        <w:left w:val="none" w:sz="0" w:space="0" w:color="auto"/>
        <w:bottom w:val="none" w:sz="0" w:space="0" w:color="auto"/>
        <w:right w:val="none" w:sz="0" w:space="0" w:color="auto"/>
      </w:divBdr>
    </w:div>
    <w:div w:id="599870120">
      <w:bodyDiv w:val="1"/>
      <w:marLeft w:val="0"/>
      <w:marRight w:val="0"/>
      <w:marTop w:val="0"/>
      <w:marBottom w:val="0"/>
      <w:divBdr>
        <w:top w:val="none" w:sz="0" w:space="0" w:color="auto"/>
        <w:left w:val="none" w:sz="0" w:space="0" w:color="auto"/>
        <w:bottom w:val="none" w:sz="0" w:space="0" w:color="auto"/>
        <w:right w:val="none" w:sz="0" w:space="0" w:color="auto"/>
      </w:divBdr>
    </w:div>
    <w:div w:id="811559647">
      <w:bodyDiv w:val="1"/>
      <w:marLeft w:val="0"/>
      <w:marRight w:val="0"/>
      <w:marTop w:val="0"/>
      <w:marBottom w:val="0"/>
      <w:divBdr>
        <w:top w:val="none" w:sz="0" w:space="0" w:color="auto"/>
        <w:left w:val="none" w:sz="0" w:space="0" w:color="auto"/>
        <w:bottom w:val="none" w:sz="0" w:space="0" w:color="auto"/>
        <w:right w:val="none" w:sz="0" w:space="0" w:color="auto"/>
      </w:divBdr>
    </w:div>
    <w:div w:id="842163716">
      <w:bodyDiv w:val="1"/>
      <w:marLeft w:val="0"/>
      <w:marRight w:val="0"/>
      <w:marTop w:val="0"/>
      <w:marBottom w:val="0"/>
      <w:divBdr>
        <w:top w:val="none" w:sz="0" w:space="0" w:color="auto"/>
        <w:left w:val="none" w:sz="0" w:space="0" w:color="auto"/>
        <w:bottom w:val="none" w:sz="0" w:space="0" w:color="auto"/>
        <w:right w:val="none" w:sz="0" w:space="0" w:color="auto"/>
      </w:divBdr>
    </w:div>
    <w:div w:id="1288466565">
      <w:bodyDiv w:val="1"/>
      <w:marLeft w:val="0"/>
      <w:marRight w:val="0"/>
      <w:marTop w:val="0"/>
      <w:marBottom w:val="0"/>
      <w:divBdr>
        <w:top w:val="none" w:sz="0" w:space="0" w:color="auto"/>
        <w:left w:val="none" w:sz="0" w:space="0" w:color="auto"/>
        <w:bottom w:val="none" w:sz="0" w:space="0" w:color="auto"/>
        <w:right w:val="none" w:sz="0" w:space="0" w:color="auto"/>
      </w:divBdr>
    </w:div>
    <w:div w:id="1495141951">
      <w:bodyDiv w:val="1"/>
      <w:marLeft w:val="0"/>
      <w:marRight w:val="0"/>
      <w:marTop w:val="0"/>
      <w:marBottom w:val="0"/>
      <w:divBdr>
        <w:top w:val="none" w:sz="0" w:space="0" w:color="auto"/>
        <w:left w:val="none" w:sz="0" w:space="0" w:color="auto"/>
        <w:bottom w:val="none" w:sz="0" w:space="0" w:color="auto"/>
        <w:right w:val="none" w:sz="0" w:space="0" w:color="auto"/>
      </w:divBdr>
    </w:div>
    <w:div w:id="1522161099">
      <w:bodyDiv w:val="1"/>
      <w:marLeft w:val="0"/>
      <w:marRight w:val="0"/>
      <w:marTop w:val="0"/>
      <w:marBottom w:val="0"/>
      <w:divBdr>
        <w:top w:val="none" w:sz="0" w:space="0" w:color="auto"/>
        <w:left w:val="none" w:sz="0" w:space="0" w:color="auto"/>
        <w:bottom w:val="none" w:sz="0" w:space="0" w:color="auto"/>
        <w:right w:val="none" w:sz="0" w:space="0" w:color="auto"/>
      </w:divBdr>
    </w:div>
    <w:div w:id="1823620014">
      <w:bodyDiv w:val="1"/>
      <w:marLeft w:val="0"/>
      <w:marRight w:val="0"/>
      <w:marTop w:val="0"/>
      <w:marBottom w:val="0"/>
      <w:divBdr>
        <w:top w:val="none" w:sz="0" w:space="0" w:color="auto"/>
        <w:left w:val="none" w:sz="0" w:space="0" w:color="auto"/>
        <w:bottom w:val="none" w:sz="0" w:space="0" w:color="auto"/>
        <w:right w:val="none" w:sz="0" w:space="0" w:color="auto"/>
      </w:divBdr>
    </w:div>
    <w:div w:id="1826973512">
      <w:bodyDiv w:val="1"/>
      <w:marLeft w:val="0"/>
      <w:marRight w:val="0"/>
      <w:marTop w:val="0"/>
      <w:marBottom w:val="0"/>
      <w:divBdr>
        <w:top w:val="none" w:sz="0" w:space="0" w:color="auto"/>
        <w:left w:val="none" w:sz="0" w:space="0" w:color="auto"/>
        <w:bottom w:val="none" w:sz="0" w:space="0" w:color="auto"/>
        <w:right w:val="none" w:sz="0" w:space="0" w:color="auto"/>
      </w:divBdr>
    </w:div>
    <w:div w:id="184662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sidetrading.de/etfs-warren-buffetts-investment-tipp/"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11388</Characters>
  <Application>Microsoft Macintosh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3</cp:revision>
  <dcterms:created xsi:type="dcterms:W3CDTF">2016-07-08T23:17:00Z</dcterms:created>
  <dcterms:modified xsi:type="dcterms:W3CDTF">2016-07-08T23:53:00Z</dcterms:modified>
</cp:coreProperties>
</file>